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4CA" w:rsidRDefault="00497EB6">
      <w:pPr>
        <w:spacing w:line="400" w:lineRule="exact"/>
        <w:jc w:val="center"/>
      </w:pPr>
      <w:r w:rsidRPr="00497EB6">
        <w:rPr>
          <w:rFonts w:eastAsia="標楷體" w:hint="eastAsia"/>
          <w:b/>
          <w:sz w:val="28"/>
          <w:szCs w:val="28"/>
          <w:shd w:val="clear" w:color="auto" w:fill="FFFF00"/>
        </w:rPr>
        <w:t>臺北市中山區長安國民小學</w:t>
      </w:r>
    </w:p>
    <w:p w:rsidR="004C44CA" w:rsidRDefault="007838B2">
      <w:pPr>
        <w:spacing w:line="400" w:lineRule="exact"/>
        <w:jc w:val="center"/>
        <w:rPr>
          <w:rFonts w:eastAsia="標楷體"/>
          <w:b/>
          <w:sz w:val="28"/>
          <w:szCs w:val="28"/>
        </w:rPr>
      </w:pPr>
      <w:r>
        <w:rPr>
          <w:rFonts w:eastAsia="標楷體"/>
          <w:b/>
          <w:sz w:val="28"/>
          <w:szCs w:val="28"/>
        </w:rPr>
        <w:t>「</w:t>
      </w:r>
      <w:r>
        <w:rPr>
          <w:rFonts w:eastAsia="標楷體"/>
          <w:b/>
          <w:sz w:val="28"/>
          <w:szCs w:val="28"/>
        </w:rPr>
        <w:t>11</w:t>
      </w:r>
      <w:r w:rsidR="004D1911">
        <w:rPr>
          <w:rFonts w:eastAsia="標楷體" w:hint="eastAsia"/>
          <w:b/>
          <w:sz w:val="28"/>
          <w:szCs w:val="28"/>
        </w:rPr>
        <w:t>2</w:t>
      </w:r>
      <w:r>
        <w:rPr>
          <w:rFonts w:eastAsia="標楷體"/>
          <w:b/>
          <w:sz w:val="28"/>
          <w:szCs w:val="28"/>
        </w:rPr>
        <w:t>年臺北市市有公用房地提供設置太陽光電公民電廠招標案」</w:t>
      </w:r>
    </w:p>
    <w:p w:rsidR="004C44CA" w:rsidRDefault="007838B2">
      <w:pPr>
        <w:spacing w:line="400" w:lineRule="exact"/>
        <w:jc w:val="center"/>
        <w:rPr>
          <w:rFonts w:eastAsia="標楷體"/>
          <w:b/>
          <w:sz w:val="28"/>
          <w:szCs w:val="32"/>
        </w:rPr>
      </w:pPr>
      <w:r>
        <w:rPr>
          <w:rFonts w:eastAsia="標楷體"/>
          <w:b/>
          <w:sz w:val="28"/>
          <w:szCs w:val="32"/>
        </w:rPr>
        <w:t>設置使用需求書</w:t>
      </w:r>
    </w:p>
    <w:p w:rsidR="004C44CA" w:rsidRDefault="007838B2">
      <w:pPr>
        <w:spacing w:line="400" w:lineRule="exact"/>
      </w:pPr>
      <w:r>
        <w:rPr>
          <w:rFonts w:eastAsia="標楷體"/>
          <w:noProof/>
          <w:sz w:val="26"/>
          <w:szCs w:val="32"/>
        </w:rPr>
        <mc:AlternateContent>
          <mc:Choice Requires="wps">
            <w:drawing>
              <wp:anchor distT="0" distB="0" distL="114300" distR="114300" simplePos="0" relativeHeight="251656704" behindDoc="0" locked="0" layoutInCell="1" allowOverlap="1">
                <wp:simplePos x="0" y="0"/>
                <wp:positionH relativeFrom="column">
                  <wp:posOffset>5084</wp:posOffset>
                </wp:positionH>
                <wp:positionV relativeFrom="paragraph">
                  <wp:posOffset>225427</wp:posOffset>
                </wp:positionV>
                <wp:extent cx="5901683" cy="0"/>
                <wp:effectExtent l="0" t="19050" r="41917" b="38100"/>
                <wp:wrapNone/>
                <wp:docPr id="2" name="Line 4"/>
                <wp:cNvGraphicFramePr/>
                <a:graphic xmlns:a="http://schemas.openxmlformats.org/drawingml/2006/main">
                  <a:graphicData uri="http://schemas.microsoft.com/office/word/2010/wordprocessingShape">
                    <wps:wsp>
                      <wps:cNvCnPr/>
                      <wps:spPr>
                        <a:xfrm>
                          <a:off x="0" y="0"/>
                          <a:ext cx="5901683" cy="0"/>
                        </a:xfrm>
                        <a:prstGeom prst="straightConnector1">
                          <a:avLst/>
                        </a:prstGeom>
                        <a:noFill/>
                        <a:ln w="57150" cap="flat">
                          <a:solidFill>
                            <a:srgbClr val="000000"/>
                          </a:solidFill>
                          <a:prstDash val="solid"/>
                          <a:round/>
                        </a:ln>
                      </wps:spPr>
                      <wps:bodyPr/>
                    </wps:wsp>
                  </a:graphicData>
                </a:graphic>
              </wp:anchor>
            </w:drawing>
          </mc:Choice>
          <mc:Fallback>
            <w:pict>
              <v:shapetype w14:anchorId="70CE5B8A" id="_x0000_t32" coordsize="21600,21600" o:spt="32" o:oned="t" path="m,l21600,21600e" filled="f">
                <v:path arrowok="t" fillok="f" o:connecttype="none"/>
                <o:lock v:ext="edit" shapetype="t"/>
              </v:shapetype>
              <v:shape id="Line 4" o:spid="_x0000_s1026" type="#_x0000_t32" style="position:absolute;margin-left:.4pt;margin-top:17.75pt;width:464.7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" strokeweight="4.5pt"/>
            </w:pict>
          </mc:Fallback>
        </mc:AlternateContent>
      </w:r>
    </w:p>
    <w:p w:rsidR="004C44CA" w:rsidRDefault="007838B2">
      <w:pPr>
        <w:numPr>
          <w:ilvl w:val="0"/>
          <w:numId w:val="1"/>
        </w:numPr>
        <w:tabs>
          <w:tab w:val="left" w:pos="-153"/>
        </w:tabs>
        <w:spacing w:line="400" w:lineRule="exact"/>
        <w:jc w:val="both"/>
        <w:rPr>
          <w:rFonts w:eastAsia="標楷體"/>
          <w:b/>
          <w:sz w:val="28"/>
          <w:szCs w:val="32"/>
        </w:rPr>
      </w:pPr>
      <w:r>
        <w:rPr>
          <w:rFonts w:eastAsia="標楷體"/>
          <w:b/>
          <w:sz w:val="28"/>
          <w:szCs w:val="32"/>
        </w:rPr>
        <w:t>本案緣起與目的</w:t>
      </w:r>
    </w:p>
    <w:p w:rsidR="004C44CA" w:rsidRDefault="007838B2">
      <w:pPr>
        <w:tabs>
          <w:tab w:val="left" w:pos="567"/>
        </w:tabs>
        <w:spacing w:line="400" w:lineRule="exact"/>
        <w:ind w:left="720" w:firstLine="554"/>
        <w:jc w:val="both"/>
        <w:rPr>
          <w:rFonts w:eastAsia="標楷體"/>
          <w:sz w:val="28"/>
          <w:szCs w:val="28"/>
        </w:rPr>
      </w:pPr>
      <w:r>
        <w:rPr>
          <w:rFonts w:eastAsia="標楷體"/>
          <w:sz w:val="28"/>
          <w:szCs w:val="28"/>
        </w:rPr>
        <w:t>由於環保及溫室氣體的議題廣受討論，使用再生能源發電已成為各國關心的議題。因應全球氣候異常變遷、能源安全供應及環保訴求，世界各國均將發展再生能源與節能減碳列為重要的施政措施，積極透過各種具體行動方案以謀求解決。</w:t>
      </w:r>
    </w:p>
    <w:p w:rsidR="004C44CA" w:rsidRDefault="007838B2">
      <w:pPr>
        <w:tabs>
          <w:tab w:val="left" w:pos="567"/>
        </w:tabs>
        <w:spacing w:line="400" w:lineRule="exact"/>
        <w:ind w:left="720" w:firstLine="554"/>
        <w:jc w:val="both"/>
        <w:rPr>
          <w:rFonts w:eastAsia="標楷體"/>
          <w:sz w:val="28"/>
          <w:szCs w:val="28"/>
        </w:rPr>
      </w:pPr>
      <w:r>
        <w:rPr>
          <w:rFonts w:eastAsia="標楷體"/>
          <w:sz w:val="28"/>
          <w:szCs w:val="28"/>
        </w:rPr>
        <w:t>在過去有能力興建再生能源發電廠的人多為擁有充足資金的大型企業或政府，近年由於民眾對環境的意識抬頭，再加上公眾募資的風潮逐漸興起，因此，集合人民個別力量，每個人認購一部份再生能源電廠的設備，最終建設成一個再生能源發電廠，每人再依認購比例獲得收益，一方面作為投資，另一方面也表示對再生能源的認同，並且利用部份收益比例投入支持公益事項，達到以環保方式促成利益共好的目的，這種由民眾自發、多人籌組的</w:t>
      </w:r>
      <w:r>
        <w:rPr>
          <w:rFonts w:eastAsia="標楷體"/>
          <w:sz w:val="28"/>
          <w:szCs w:val="28"/>
        </w:rPr>
        <w:t>”</w:t>
      </w:r>
      <w:r>
        <w:rPr>
          <w:rFonts w:eastAsia="標楷體"/>
          <w:sz w:val="28"/>
          <w:szCs w:val="28"/>
        </w:rPr>
        <w:t>公民電廠</w:t>
      </w:r>
      <w:r>
        <w:rPr>
          <w:rFonts w:eastAsia="標楷體"/>
          <w:sz w:val="28"/>
          <w:szCs w:val="28"/>
        </w:rPr>
        <w:t>”</w:t>
      </w:r>
      <w:r>
        <w:rPr>
          <w:rFonts w:eastAsia="標楷體"/>
          <w:sz w:val="28"/>
          <w:szCs w:val="28"/>
        </w:rPr>
        <w:t>的模型開始普及。</w:t>
      </w:r>
    </w:p>
    <w:p w:rsidR="004C44CA" w:rsidRDefault="007838B2">
      <w:pPr>
        <w:tabs>
          <w:tab w:val="left" w:pos="567"/>
        </w:tabs>
        <w:spacing w:line="400" w:lineRule="exact"/>
        <w:ind w:left="720" w:firstLine="554"/>
        <w:jc w:val="both"/>
        <w:rPr>
          <w:rFonts w:eastAsia="標楷體"/>
          <w:sz w:val="28"/>
          <w:szCs w:val="28"/>
        </w:rPr>
      </w:pPr>
      <w:r>
        <w:rPr>
          <w:rFonts w:eastAsia="標楷體"/>
          <w:sz w:val="28"/>
          <w:szCs w:val="28"/>
        </w:rPr>
        <w:t>臺灣能源高度依賴進口，面對國內外能源情勢日趨嚴峻之挑戰更勝於其他國家，柯市長施政白皮書開源方面之施政項目，積極發展太陽能發電，除協調台電以合理價格收購、公開招商由發電廠商投資太陽能發電廠，自主發電來供應夏季尖峰用電的需求，以致力於達成「先進環保能源城市」的政策目標。</w:t>
      </w:r>
    </w:p>
    <w:p w:rsidR="004C44CA" w:rsidRDefault="007838B2">
      <w:pPr>
        <w:tabs>
          <w:tab w:val="left" w:pos="567"/>
        </w:tabs>
        <w:spacing w:line="400" w:lineRule="exact"/>
        <w:ind w:left="720" w:firstLine="554"/>
        <w:jc w:val="both"/>
      </w:pPr>
      <w:r>
        <w:rPr>
          <w:rFonts w:ascii="標楷體" w:eastAsia="標楷體" w:hAnsi="標楷體"/>
          <w:sz w:val="28"/>
          <w:szCs w:val="28"/>
        </w:rPr>
        <w:t>為結合有志於再生能源之公民力量，結合民眾能力並發揮公民能源意識、教育及能源自主概念，透過以再生能源設置投資之商業模式解決特定社會或環境問題，以其眾人投資之部份盈餘貢獻於社會或者環境問題。</w:t>
      </w:r>
      <w:r>
        <w:rPr>
          <w:rFonts w:eastAsia="標楷體"/>
          <w:sz w:val="28"/>
          <w:szCs w:val="28"/>
        </w:rPr>
        <w:t>本案以公開招標方式辦理，</w:t>
      </w:r>
      <w:r>
        <w:rPr>
          <w:rFonts w:ascii="標楷體" w:eastAsia="標楷體" w:hAnsi="標楷體"/>
          <w:sz w:val="28"/>
          <w:szCs w:val="28"/>
        </w:rPr>
        <w:t>提供市有公用房地提供公民電廠辦理設置投標，</w:t>
      </w:r>
      <w:r>
        <w:rPr>
          <w:rFonts w:eastAsia="標楷體"/>
          <w:sz w:val="28"/>
          <w:szCs w:val="28"/>
        </w:rPr>
        <w:t>藉由公告之本市之市有公用房地提供設置太陽光電公民電廠招標案，提供公民電廠設置太陽光電發電設備，</w:t>
      </w:r>
      <w:r>
        <w:rPr>
          <w:rFonts w:ascii="標楷體" w:eastAsia="標楷體" w:hAnsi="標楷體"/>
          <w:sz w:val="28"/>
          <w:szCs w:val="28"/>
        </w:rPr>
        <w:t>以擴大提升公民對再生能源之應用及社會關懷共利。</w:t>
      </w:r>
    </w:p>
    <w:p w:rsidR="004C44CA" w:rsidRDefault="007838B2">
      <w:pPr>
        <w:numPr>
          <w:ilvl w:val="0"/>
          <w:numId w:val="1"/>
        </w:numPr>
        <w:tabs>
          <w:tab w:val="left" w:pos="-153"/>
        </w:tabs>
        <w:spacing w:line="400" w:lineRule="exact"/>
        <w:jc w:val="both"/>
        <w:rPr>
          <w:rFonts w:eastAsia="標楷體"/>
          <w:b/>
          <w:sz w:val="28"/>
          <w:szCs w:val="32"/>
        </w:rPr>
      </w:pPr>
      <w:r>
        <w:rPr>
          <w:rFonts w:eastAsia="標楷體"/>
          <w:b/>
          <w:sz w:val="28"/>
          <w:szCs w:val="32"/>
        </w:rPr>
        <w:t>設置使用需求</w:t>
      </w:r>
    </w:p>
    <w:p w:rsidR="004C44CA" w:rsidRDefault="007838B2">
      <w:pPr>
        <w:numPr>
          <w:ilvl w:val="0"/>
          <w:numId w:val="2"/>
        </w:numPr>
        <w:spacing w:line="420" w:lineRule="exact"/>
        <w:ind w:left="709" w:hanging="709"/>
      </w:pPr>
      <w:r>
        <w:rPr>
          <w:rFonts w:eastAsia="標楷體"/>
          <w:sz w:val="28"/>
          <w:szCs w:val="28"/>
        </w:rPr>
        <w:t>標的名</w:t>
      </w:r>
      <w:r>
        <w:rPr>
          <w:rFonts w:ascii="標楷體" w:eastAsia="標楷體" w:hAnsi="標楷體"/>
          <w:sz w:val="28"/>
          <w:szCs w:val="28"/>
        </w:rPr>
        <w:t>稱：「11</w:t>
      </w:r>
      <w:r w:rsidR="004D1911">
        <w:rPr>
          <w:rFonts w:ascii="標楷體" w:eastAsia="標楷體" w:hAnsi="標楷體" w:hint="eastAsia"/>
          <w:sz w:val="28"/>
          <w:szCs w:val="28"/>
        </w:rPr>
        <w:t>2</w:t>
      </w:r>
      <w:r>
        <w:rPr>
          <w:rFonts w:ascii="標楷體" w:eastAsia="標楷體" w:hAnsi="標楷體"/>
          <w:sz w:val="28"/>
          <w:szCs w:val="28"/>
        </w:rPr>
        <w:t>年</w:t>
      </w:r>
      <w:r>
        <w:rPr>
          <w:rFonts w:eastAsia="標楷體"/>
          <w:kern w:val="0"/>
          <w:sz w:val="28"/>
          <w:szCs w:val="28"/>
        </w:rPr>
        <w:t>臺北市市有公用房地提供設置太陽光電公民電廠招標案</w:t>
      </w:r>
      <w:r>
        <w:rPr>
          <w:rFonts w:ascii="標楷體" w:eastAsia="標楷體" w:hAnsi="標楷體"/>
          <w:sz w:val="28"/>
          <w:szCs w:val="28"/>
        </w:rPr>
        <w:t>」。</w:t>
      </w:r>
    </w:p>
    <w:p w:rsidR="004C44CA" w:rsidRDefault="007838B2">
      <w:pPr>
        <w:numPr>
          <w:ilvl w:val="0"/>
          <w:numId w:val="2"/>
        </w:numPr>
        <w:spacing w:line="420" w:lineRule="exact"/>
        <w:ind w:left="709" w:hanging="709"/>
      </w:pPr>
      <w:r>
        <w:rPr>
          <w:rFonts w:eastAsia="標楷體"/>
          <w:sz w:val="28"/>
          <w:szCs w:val="26"/>
        </w:rPr>
        <w:t>履約</w:t>
      </w:r>
      <w:r>
        <w:rPr>
          <w:rFonts w:eastAsia="標楷體"/>
          <w:sz w:val="28"/>
          <w:szCs w:val="28"/>
        </w:rPr>
        <w:t>期間：自決標日之次日起算</w:t>
      </w:r>
      <w:r>
        <w:rPr>
          <w:rFonts w:eastAsia="標楷體"/>
          <w:sz w:val="28"/>
          <w:szCs w:val="28"/>
        </w:rPr>
        <w:t>9</w:t>
      </w:r>
      <w:r>
        <w:rPr>
          <w:rFonts w:eastAsia="標楷體"/>
          <w:sz w:val="28"/>
          <w:szCs w:val="28"/>
        </w:rPr>
        <w:t>年</w:t>
      </w:r>
      <w:r>
        <w:rPr>
          <w:rFonts w:eastAsia="標楷體"/>
          <w:sz w:val="28"/>
          <w:szCs w:val="28"/>
        </w:rPr>
        <w:t>11</w:t>
      </w:r>
      <w:r>
        <w:rPr>
          <w:rFonts w:eastAsia="標楷體"/>
          <w:sz w:val="28"/>
          <w:szCs w:val="28"/>
        </w:rPr>
        <w:t>個月。</w:t>
      </w:r>
    </w:p>
    <w:p w:rsidR="004C44CA" w:rsidRDefault="007838B2">
      <w:pPr>
        <w:numPr>
          <w:ilvl w:val="0"/>
          <w:numId w:val="2"/>
        </w:numPr>
        <w:spacing w:line="420" w:lineRule="exact"/>
        <w:ind w:left="709" w:hanging="709"/>
        <w:rPr>
          <w:rFonts w:eastAsia="標楷體"/>
          <w:sz w:val="28"/>
          <w:szCs w:val="28"/>
        </w:rPr>
      </w:pPr>
      <w:r>
        <w:rPr>
          <w:rFonts w:eastAsia="標楷體"/>
          <w:sz w:val="28"/>
          <w:szCs w:val="28"/>
        </w:rPr>
        <w:t>預算金額：本案屬收入性質，無預算金額。</w:t>
      </w:r>
    </w:p>
    <w:p w:rsidR="004C44CA" w:rsidRDefault="007838B2">
      <w:pPr>
        <w:numPr>
          <w:ilvl w:val="0"/>
          <w:numId w:val="2"/>
        </w:numPr>
        <w:spacing w:line="420" w:lineRule="exact"/>
        <w:ind w:left="709" w:hanging="709"/>
        <w:rPr>
          <w:rFonts w:ascii="標楷體" w:eastAsia="標楷體" w:hAnsi="標楷體"/>
          <w:sz w:val="28"/>
          <w:szCs w:val="28"/>
        </w:rPr>
      </w:pPr>
      <w:r>
        <w:rPr>
          <w:rFonts w:ascii="標楷體" w:eastAsia="標楷體" w:hAnsi="標楷體"/>
          <w:sz w:val="28"/>
          <w:szCs w:val="28"/>
        </w:rPr>
        <w:t>廠商須於決標日之次日起20日內依契約繳納履約保證金新臺幣3萬元。</w:t>
      </w:r>
    </w:p>
    <w:p w:rsidR="004C44CA" w:rsidRDefault="007838B2">
      <w:pPr>
        <w:numPr>
          <w:ilvl w:val="0"/>
          <w:numId w:val="2"/>
        </w:numPr>
        <w:spacing w:line="420" w:lineRule="exact"/>
        <w:ind w:left="709" w:hanging="709"/>
        <w:rPr>
          <w:rFonts w:eastAsia="標楷體"/>
          <w:sz w:val="28"/>
          <w:szCs w:val="28"/>
        </w:rPr>
      </w:pPr>
      <w:r>
        <w:rPr>
          <w:rFonts w:eastAsia="標楷體"/>
          <w:sz w:val="28"/>
          <w:szCs w:val="28"/>
        </w:rPr>
        <w:lastRenderedPageBreak/>
        <w:t>投標資格</w:t>
      </w:r>
      <w:r>
        <w:rPr>
          <w:rFonts w:eastAsia="標楷體"/>
          <w:sz w:val="28"/>
          <w:szCs w:val="28"/>
        </w:rPr>
        <w:t>(</w:t>
      </w:r>
      <w:r>
        <w:rPr>
          <w:rFonts w:eastAsia="標楷體"/>
          <w:sz w:val="28"/>
          <w:szCs w:val="28"/>
        </w:rPr>
        <w:t>以下資格均需符合</w:t>
      </w:r>
      <w:r>
        <w:rPr>
          <w:rFonts w:eastAsia="標楷體"/>
          <w:sz w:val="28"/>
          <w:szCs w:val="28"/>
        </w:rPr>
        <w:t>)</w:t>
      </w:r>
      <w:r>
        <w:rPr>
          <w:rFonts w:eastAsia="標楷體"/>
          <w:sz w:val="28"/>
          <w:szCs w:val="28"/>
        </w:rPr>
        <w:t>：</w:t>
      </w:r>
    </w:p>
    <w:p w:rsidR="004C44CA" w:rsidRDefault="007838B2">
      <w:pPr>
        <w:numPr>
          <w:ilvl w:val="0"/>
          <w:numId w:val="3"/>
        </w:numPr>
        <w:spacing w:line="420" w:lineRule="exact"/>
        <w:rPr>
          <w:rFonts w:eastAsia="標楷體"/>
          <w:kern w:val="0"/>
          <w:sz w:val="28"/>
          <w:szCs w:val="28"/>
        </w:rPr>
      </w:pPr>
      <w:r>
        <w:rPr>
          <w:rFonts w:eastAsia="標楷體"/>
          <w:kern w:val="0"/>
          <w:sz w:val="28"/>
          <w:szCs w:val="28"/>
        </w:rPr>
        <w:t>依中華民國相關法律登記之法人</w:t>
      </w:r>
      <w:r>
        <w:rPr>
          <w:rFonts w:eastAsia="標楷體"/>
          <w:kern w:val="0"/>
          <w:sz w:val="28"/>
          <w:szCs w:val="28"/>
        </w:rPr>
        <w:t>(</w:t>
      </w:r>
      <w:r>
        <w:rPr>
          <w:rFonts w:eastAsia="標楷體"/>
          <w:kern w:val="0"/>
          <w:sz w:val="28"/>
          <w:szCs w:val="28"/>
        </w:rPr>
        <w:t>如合作社、財團法人、社團法人、基金會、公司法人或其他依法登記之法人</w:t>
      </w:r>
      <w:r>
        <w:rPr>
          <w:rFonts w:eastAsia="標楷體"/>
          <w:kern w:val="0"/>
          <w:sz w:val="28"/>
          <w:szCs w:val="28"/>
        </w:rPr>
        <w:t>)</w:t>
      </w:r>
    </w:p>
    <w:p w:rsidR="004C44CA" w:rsidRDefault="007838B2">
      <w:pPr>
        <w:numPr>
          <w:ilvl w:val="0"/>
          <w:numId w:val="3"/>
        </w:numPr>
        <w:spacing w:line="420" w:lineRule="exact"/>
        <w:rPr>
          <w:rFonts w:eastAsia="標楷體"/>
          <w:kern w:val="0"/>
          <w:sz w:val="28"/>
          <w:szCs w:val="28"/>
        </w:rPr>
      </w:pPr>
      <w:r>
        <w:rPr>
          <w:rFonts w:eastAsia="標楷體"/>
          <w:kern w:val="0"/>
          <w:sz w:val="28"/>
          <w:szCs w:val="28"/>
        </w:rPr>
        <w:t>外國公司參加投標，應受土地法第十七條、第十八條及第二十四條之限制。</w:t>
      </w:r>
    </w:p>
    <w:p w:rsidR="004C44CA" w:rsidRDefault="007838B2">
      <w:pPr>
        <w:numPr>
          <w:ilvl w:val="0"/>
          <w:numId w:val="3"/>
        </w:numPr>
        <w:spacing w:line="420" w:lineRule="exact"/>
        <w:rPr>
          <w:rFonts w:eastAsia="標楷體"/>
          <w:kern w:val="0"/>
          <w:sz w:val="28"/>
          <w:szCs w:val="28"/>
        </w:rPr>
      </w:pPr>
      <w:r>
        <w:rPr>
          <w:rFonts w:eastAsia="標楷體"/>
          <w:kern w:val="0"/>
          <w:sz w:val="28"/>
          <w:szCs w:val="28"/>
        </w:rPr>
        <w:t>大陸地區於第三地區投資之公司參加投標，應受臺灣地區與大陸地區人民關係條例第六十九條之限制。</w:t>
      </w:r>
    </w:p>
    <w:p w:rsidR="004C44CA" w:rsidRDefault="007838B2">
      <w:pPr>
        <w:numPr>
          <w:ilvl w:val="0"/>
          <w:numId w:val="3"/>
        </w:numPr>
        <w:spacing w:line="420" w:lineRule="exact"/>
        <w:rPr>
          <w:rFonts w:eastAsia="標楷體"/>
          <w:kern w:val="0"/>
          <w:sz w:val="28"/>
          <w:szCs w:val="28"/>
        </w:rPr>
      </w:pPr>
      <w:r>
        <w:rPr>
          <w:rFonts w:eastAsia="標楷體"/>
          <w:kern w:val="0"/>
          <w:sz w:val="28"/>
          <w:szCs w:val="28"/>
        </w:rPr>
        <w:t>本案不允許共同投標。</w:t>
      </w:r>
    </w:p>
    <w:p w:rsidR="004C44CA" w:rsidRDefault="007838B2">
      <w:pPr>
        <w:numPr>
          <w:ilvl w:val="0"/>
          <w:numId w:val="3"/>
        </w:numPr>
        <w:spacing w:line="420" w:lineRule="exact"/>
      </w:pPr>
      <w:r>
        <w:rPr>
          <w:rFonts w:eastAsia="標楷體"/>
          <w:kern w:val="0"/>
          <w:sz w:val="28"/>
          <w:szCs w:val="28"/>
        </w:rPr>
        <w:t>不得參加投標或作為決標對象或分包廠商之限制：經依政府採購法</w:t>
      </w:r>
      <w:r>
        <w:rPr>
          <w:rFonts w:eastAsia="標楷體"/>
          <w:kern w:val="0"/>
          <w:sz w:val="28"/>
          <w:szCs w:val="28"/>
        </w:rPr>
        <w:t>(</w:t>
      </w:r>
      <w:r>
        <w:rPr>
          <w:rFonts w:eastAsia="標楷體"/>
          <w:kern w:val="0"/>
          <w:sz w:val="28"/>
          <w:szCs w:val="28"/>
        </w:rPr>
        <w:t>以下簡稱採購法</w:t>
      </w:r>
      <w:r>
        <w:rPr>
          <w:rFonts w:eastAsia="標楷體"/>
          <w:kern w:val="0"/>
          <w:sz w:val="28"/>
          <w:szCs w:val="28"/>
        </w:rPr>
        <w:t>)</w:t>
      </w:r>
      <w:r>
        <w:rPr>
          <w:rFonts w:eastAsia="標楷體"/>
          <w:kern w:val="0"/>
          <w:sz w:val="28"/>
          <w:szCs w:val="28"/>
        </w:rPr>
        <w:t>第一百零三條第一項規定刊登於政府採購公報之廠商，於下列期間內，不得參加投標或作為決標對象或分包廠商</w:t>
      </w:r>
      <w:r>
        <w:rPr>
          <w:rFonts w:eastAsia="標楷體"/>
          <w:sz w:val="28"/>
          <w:szCs w:val="28"/>
        </w:rPr>
        <w:t>：</w:t>
      </w:r>
    </w:p>
    <w:p w:rsidR="004C44CA" w:rsidRDefault="007838B2">
      <w:pPr>
        <w:numPr>
          <w:ilvl w:val="0"/>
          <w:numId w:val="4"/>
        </w:numPr>
        <w:spacing w:line="420" w:lineRule="exact"/>
        <w:rPr>
          <w:rFonts w:eastAsia="標楷體"/>
          <w:sz w:val="28"/>
          <w:szCs w:val="28"/>
        </w:rPr>
      </w:pPr>
      <w:r>
        <w:rPr>
          <w:rFonts w:eastAsia="標楷體"/>
          <w:sz w:val="28"/>
          <w:szCs w:val="28"/>
        </w:rPr>
        <w:t>有第一百零一條第一款至第五款情形或第六款判處有期徒刑者，自刊登之次日起三年。但經判決撤銷原處分或無罪確定者，應註銷之。</w:t>
      </w:r>
    </w:p>
    <w:p w:rsidR="004C44CA" w:rsidRDefault="007838B2">
      <w:pPr>
        <w:numPr>
          <w:ilvl w:val="0"/>
          <w:numId w:val="4"/>
        </w:numPr>
        <w:spacing w:line="420" w:lineRule="exact"/>
        <w:rPr>
          <w:rFonts w:eastAsia="標楷體"/>
          <w:sz w:val="28"/>
          <w:szCs w:val="28"/>
        </w:rPr>
      </w:pPr>
      <w:r>
        <w:rPr>
          <w:rFonts w:eastAsia="標楷體"/>
          <w:sz w:val="28"/>
          <w:szCs w:val="28"/>
        </w:rPr>
        <w:t>有第一百零一條第七款至第十四款情形或第六款判處拘役、罰金或緩刑者，自刊登之次日起一年。但經判決撤銷原處分或無罪確定者，應註銷之。</w:t>
      </w:r>
    </w:p>
    <w:p w:rsidR="004C44CA" w:rsidRDefault="007838B2">
      <w:pPr>
        <w:numPr>
          <w:ilvl w:val="0"/>
          <w:numId w:val="3"/>
        </w:numPr>
        <w:spacing w:line="420" w:lineRule="exact"/>
      </w:pPr>
      <w:r>
        <w:rPr>
          <w:rFonts w:ascii="標楷體" w:eastAsia="標楷體" w:hAnsi="標楷體"/>
          <w:sz w:val="28"/>
          <w:szCs w:val="32"/>
        </w:rPr>
        <w:t>開標前與本機關</w:t>
      </w:r>
      <w:r>
        <w:rPr>
          <w:rFonts w:ascii="標楷體" w:eastAsia="標楷體" w:hAnsi="標楷體"/>
          <w:sz w:val="28"/>
          <w:szCs w:val="28"/>
        </w:rPr>
        <w:t>或公有房地管理機關（以下簡稱管理機關）</w:t>
      </w:r>
      <w:r>
        <w:rPr>
          <w:rFonts w:ascii="標楷體" w:eastAsia="標楷體" w:hAnsi="標楷體"/>
          <w:sz w:val="28"/>
          <w:szCs w:val="32"/>
        </w:rPr>
        <w:t>有法律糾紛或承辦本機關或</w:t>
      </w:r>
      <w:r>
        <w:rPr>
          <w:rFonts w:ascii="標楷體" w:eastAsia="標楷體" w:hAnsi="標楷體"/>
          <w:sz w:val="28"/>
          <w:szCs w:val="28"/>
        </w:rPr>
        <w:t>管理機關</w:t>
      </w:r>
      <w:r>
        <w:rPr>
          <w:rFonts w:ascii="標楷體" w:eastAsia="標楷體" w:hAnsi="標楷體"/>
          <w:sz w:val="28"/>
          <w:szCs w:val="32"/>
        </w:rPr>
        <w:t>其他業務拖欠費用或使用標的物尚未繳清應付使用費（含租金）、違約金或其他原契約所約定應由使用人支付之費用者，不得參與投標，受主管機關停業處分期限未滿者亦同。</w:t>
      </w:r>
    </w:p>
    <w:p w:rsidR="004C44CA" w:rsidRDefault="007838B2">
      <w:pPr>
        <w:numPr>
          <w:ilvl w:val="0"/>
          <w:numId w:val="2"/>
        </w:numPr>
        <w:spacing w:line="420" w:lineRule="exact"/>
        <w:ind w:left="709" w:hanging="709"/>
      </w:pPr>
      <w:r>
        <w:rPr>
          <w:rFonts w:eastAsia="標楷體"/>
          <w:sz w:val="28"/>
          <w:szCs w:val="28"/>
        </w:rPr>
        <w:t>設置使用計畫書</w:t>
      </w:r>
      <w:r>
        <w:rPr>
          <w:rFonts w:eastAsia="標楷體"/>
          <w:bCs/>
          <w:sz w:val="28"/>
          <w:szCs w:val="28"/>
        </w:rPr>
        <w:t>內容：</w:t>
      </w:r>
      <w:r>
        <w:rPr>
          <w:rFonts w:eastAsia="標楷體"/>
          <w:sz w:val="28"/>
          <w:szCs w:val="28"/>
        </w:rPr>
        <w:t>以中文書寫，</w:t>
      </w:r>
      <w:r>
        <w:rPr>
          <w:rFonts w:eastAsia="標楷體"/>
          <w:sz w:val="28"/>
          <w:szCs w:val="28"/>
        </w:rPr>
        <w:t>A4</w:t>
      </w:r>
      <w:r>
        <w:rPr>
          <w:rFonts w:eastAsia="標楷體"/>
          <w:sz w:val="28"/>
          <w:szCs w:val="28"/>
        </w:rPr>
        <w:t>格式，直式橫書雙面印刷並編印裝訂成冊共一式</w:t>
      </w:r>
      <w:r>
        <w:rPr>
          <w:rFonts w:eastAsia="標楷體"/>
          <w:sz w:val="28"/>
          <w:szCs w:val="28"/>
        </w:rPr>
        <w:t>15</w:t>
      </w:r>
      <w:r>
        <w:rPr>
          <w:rFonts w:eastAsia="標楷體"/>
          <w:sz w:val="28"/>
          <w:szCs w:val="28"/>
        </w:rPr>
        <w:t>份交付</w:t>
      </w:r>
      <w:r>
        <w:rPr>
          <w:rFonts w:eastAsia="標楷體"/>
          <w:sz w:val="28"/>
          <w:szCs w:val="28"/>
        </w:rPr>
        <w:t>(</w:t>
      </w:r>
      <w:r>
        <w:rPr>
          <w:rFonts w:eastAsia="標楷體"/>
          <w:sz w:val="28"/>
          <w:szCs w:val="28"/>
        </w:rPr>
        <w:t>含附件</w:t>
      </w:r>
      <w:r>
        <w:rPr>
          <w:rFonts w:eastAsia="標楷體"/>
          <w:sz w:val="28"/>
          <w:szCs w:val="28"/>
        </w:rPr>
        <w:t>10-1</w:t>
      </w:r>
      <w:r>
        <w:rPr>
          <w:rFonts w:eastAsia="標楷體"/>
          <w:sz w:val="28"/>
          <w:szCs w:val="28"/>
        </w:rPr>
        <w:t>、</w:t>
      </w:r>
      <w:r>
        <w:rPr>
          <w:rFonts w:eastAsia="標楷體"/>
          <w:sz w:val="28"/>
          <w:szCs w:val="28"/>
        </w:rPr>
        <w:t>10-2</w:t>
      </w:r>
      <w:r>
        <w:rPr>
          <w:rFonts w:eastAsia="標楷體"/>
          <w:sz w:val="28"/>
          <w:szCs w:val="28"/>
        </w:rPr>
        <w:t>、</w:t>
      </w:r>
      <w:r>
        <w:rPr>
          <w:rFonts w:eastAsia="標楷體"/>
          <w:sz w:val="28"/>
          <w:szCs w:val="28"/>
        </w:rPr>
        <w:t>10-3</w:t>
      </w:r>
      <w:r>
        <w:rPr>
          <w:rFonts w:eastAsia="標楷體"/>
          <w:sz w:val="28"/>
          <w:szCs w:val="28"/>
        </w:rPr>
        <w:t>及</w:t>
      </w:r>
      <w:r>
        <w:rPr>
          <w:rFonts w:eastAsia="標楷體"/>
          <w:sz w:val="28"/>
          <w:szCs w:val="28"/>
        </w:rPr>
        <w:t>10-4)</w:t>
      </w:r>
      <w:r>
        <w:rPr>
          <w:rFonts w:eastAsia="標楷體"/>
          <w:sz w:val="28"/>
          <w:szCs w:val="28"/>
        </w:rPr>
        <w:t>，內容至少應包括下列各項：</w:t>
      </w:r>
    </w:p>
    <w:p w:rsidR="004C44CA" w:rsidRDefault="007838B2">
      <w:pPr>
        <w:numPr>
          <w:ilvl w:val="0"/>
          <w:numId w:val="5"/>
        </w:numPr>
        <w:spacing w:line="420" w:lineRule="exact"/>
        <w:rPr>
          <w:rFonts w:eastAsia="標楷體"/>
          <w:sz w:val="28"/>
          <w:szCs w:val="28"/>
        </w:rPr>
      </w:pPr>
      <w:r>
        <w:rPr>
          <w:rFonts w:eastAsia="標楷體"/>
          <w:sz w:val="28"/>
          <w:szCs w:val="28"/>
        </w:rPr>
        <w:t>廠商基本資料：</w:t>
      </w:r>
    </w:p>
    <w:p w:rsidR="004C44CA" w:rsidRDefault="007838B2">
      <w:pPr>
        <w:numPr>
          <w:ilvl w:val="0"/>
          <w:numId w:val="6"/>
        </w:numPr>
        <w:spacing w:line="420" w:lineRule="exact"/>
        <w:ind w:hanging="273"/>
        <w:rPr>
          <w:rFonts w:eastAsia="標楷體"/>
          <w:sz w:val="28"/>
          <w:szCs w:val="28"/>
        </w:rPr>
      </w:pPr>
      <w:r>
        <w:rPr>
          <w:rFonts w:eastAsia="標楷體"/>
          <w:sz w:val="28"/>
          <w:szCs w:val="28"/>
        </w:rPr>
        <w:t>負責人、單位簡介、資本額</w:t>
      </w:r>
      <w:r>
        <w:rPr>
          <w:rFonts w:eastAsia="標楷體"/>
          <w:sz w:val="28"/>
          <w:szCs w:val="28"/>
        </w:rPr>
        <w:t>(</w:t>
      </w:r>
      <w:r>
        <w:rPr>
          <w:rFonts w:eastAsia="標楷體"/>
          <w:sz w:val="28"/>
          <w:szCs w:val="28"/>
        </w:rPr>
        <w:t>股本</w:t>
      </w:r>
      <w:r>
        <w:rPr>
          <w:rFonts w:eastAsia="標楷體"/>
          <w:sz w:val="28"/>
          <w:szCs w:val="28"/>
        </w:rPr>
        <w:t>)</w:t>
      </w:r>
      <w:r>
        <w:rPr>
          <w:rFonts w:eastAsia="標楷體"/>
          <w:sz w:val="28"/>
          <w:szCs w:val="28"/>
        </w:rPr>
        <w:t>。</w:t>
      </w:r>
    </w:p>
    <w:p w:rsidR="004C44CA" w:rsidRDefault="007838B2">
      <w:pPr>
        <w:numPr>
          <w:ilvl w:val="0"/>
          <w:numId w:val="6"/>
        </w:numPr>
        <w:spacing w:line="420" w:lineRule="exact"/>
        <w:ind w:hanging="273"/>
        <w:rPr>
          <w:rFonts w:eastAsia="標楷體"/>
          <w:sz w:val="28"/>
          <w:szCs w:val="28"/>
        </w:rPr>
      </w:pPr>
      <w:r>
        <w:rPr>
          <w:rFonts w:eastAsia="標楷體"/>
          <w:sz w:val="28"/>
          <w:szCs w:val="28"/>
        </w:rPr>
        <w:t>組織架構及主要經營管理人員之職掌與背景。</w:t>
      </w:r>
    </w:p>
    <w:p w:rsidR="004C44CA" w:rsidRDefault="007838B2">
      <w:pPr>
        <w:numPr>
          <w:ilvl w:val="0"/>
          <w:numId w:val="6"/>
        </w:numPr>
        <w:spacing w:line="420" w:lineRule="exact"/>
        <w:ind w:hanging="273"/>
        <w:rPr>
          <w:rFonts w:eastAsia="標楷體"/>
          <w:sz w:val="28"/>
          <w:szCs w:val="28"/>
        </w:rPr>
      </w:pPr>
      <w:r>
        <w:rPr>
          <w:rFonts w:eastAsia="標楷體"/>
          <w:sz w:val="28"/>
          <w:szCs w:val="28"/>
        </w:rPr>
        <w:t>計畫主持人及主要工作人員具備相關計畫之經驗與能力（包含學歷、經歷、專長、職位）。</w:t>
      </w:r>
      <w:r>
        <w:rPr>
          <w:rFonts w:eastAsia="標楷體"/>
          <w:sz w:val="28"/>
          <w:szCs w:val="28"/>
        </w:rPr>
        <w:t>(</w:t>
      </w:r>
      <w:r>
        <w:rPr>
          <w:rFonts w:eastAsia="標楷體"/>
          <w:sz w:val="28"/>
          <w:szCs w:val="28"/>
        </w:rPr>
        <w:t>請依附件</w:t>
      </w:r>
      <w:r>
        <w:rPr>
          <w:rFonts w:eastAsia="標楷體"/>
          <w:sz w:val="28"/>
          <w:szCs w:val="28"/>
        </w:rPr>
        <w:t>10-4</w:t>
      </w:r>
      <w:r>
        <w:rPr>
          <w:rFonts w:eastAsia="標楷體"/>
          <w:sz w:val="28"/>
          <w:szCs w:val="28"/>
        </w:rPr>
        <w:t>格式填寫</w:t>
      </w:r>
      <w:r>
        <w:rPr>
          <w:rFonts w:eastAsia="標楷體"/>
          <w:sz w:val="28"/>
          <w:szCs w:val="28"/>
        </w:rPr>
        <w:t>)</w:t>
      </w:r>
    </w:p>
    <w:p w:rsidR="004C44CA" w:rsidRDefault="007838B2">
      <w:pPr>
        <w:numPr>
          <w:ilvl w:val="0"/>
          <w:numId w:val="6"/>
        </w:numPr>
        <w:spacing w:line="420" w:lineRule="exact"/>
        <w:ind w:hanging="273"/>
        <w:rPr>
          <w:rFonts w:eastAsia="標楷體"/>
          <w:sz w:val="28"/>
          <w:szCs w:val="28"/>
        </w:rPr>
      </w:pPr>
      <w:r>
        <w:rPr>
          <w:rFonts w:eastAsia="標楷體"/>
          <w:sz w:val="28"/>
          <w:szCs w:val="28"/>
        </w:rPr>
        <w:t>員工人數及人力投入規劃與配置。</w:t>
      </w:r>
    </w:p>
    <w:p w:rsidR="004C44CA" w:rsidRDefault="007838B2">
      <w:pPr>
        <w:numPr>
          <w:ilvl w:val="0"/>
          <w:numId w:val="5"/>
        </w:numPr>
        <w:spacing w:line="420" w:lineRule="exact"/>
        <w:rPr>
          <w:rFonts w:eastAsia="標楷體"/>
          <w:sz w:val="28"/>
          <w:szCs w:val="28"/>
        </w:rPr>
      </w:pPr>
      <w:r>
        <w:rPr>
          <w:rFonts w:eastAsia="標楷體"/>
          <w:sz w:val="28"/>
          <w:szCs w:val="28"/>
        </w:rPr>
        <w:t>廠商</w:t>
      </w:r>
      <w:r>
        <w:rPr>
          <w:rFonts w:eastAsia="標楷體"/>
          <w:sz w:val="28"/>
          <w:szCs w:val="28"/>
        </w:rPr>
        <w:t>10</w:t>
      </w:r>
      <w:r w:rsidR="006145BC">
        <w:rPr>
          <w:rFonts w:eastAsia="標楷體" w:hint="eastAsia"/>
          <w:sz w:val="28"/>
          <w:szCs w:val="28"/>
        </w:rPr>
        <w:t>7</w:t>
      </w:r>
      <w:r>
        <w:rPr>
          <w:rFonts w:eastAsia="標楷體"/>
          <w:sz w:val="28"/>
          <w:szCs w:val="28"/>
        </w:rPr>
        <w:t>年至</w:t>
      </w:r>
      <w:r>
        <w:rPr>
          <w:rFonts w:eastAsia="標楷體"/>
          <w:sz w:val="28"/>
          <w:szCs w:val="28"/>
        </w:rPr>
        <w:t>11</w:t>
      </w:r>
      <w:r w:rsidR="006145BC">
        <w:rPr>
          <w:rFonts w:eastAsia="標楷體" w:hint="eastAsia"/>
          <w:sz w:val="28"/>
          <w:szCs w:val="28"/>
        </w:rPr>
        <w:t>1</w:t>
      </w:r>
      <w:r>
        <w:rPr>
          <w:rFonts w:eastAsia="標楷體"/>
          <w:sz w:val="28"/>
          <w:szCs w:val="28"/>
        </w:rPr>
        <w:t>年相關公共事務推動實績。</w:t>
      </w:r>
    </w:p>
    <w:p w:rsidR="004C44CA" w:rsidRDefault="007838B2">
      <w:pPr>
        <w:numPr>
          <w:ilvl w:val="0"/>
          <w:numId w:val="5"/>
        </w:numPr>
        <w:spacing w:line="420" w:lineRule="exact"/>
        <w:rPr>
          <w:rFonts w:eastAsia="標楷體"/>
          <w:sz w:val="28"/>
          <w:szCs w:val="28"/>
        </w:rPr>
      </w:pPr>
      <w:r>
        <w:rPr>
          <w:rFonts w:eastAsia="標楷體"/>
          <w:sz w:val="28"/>
          <w:szCs w:val="28"/>
        </w:rPr>
        <w:lastRenderedPageBreak/>
        <w:t>興建計畫：</w:t>
      </w:r>
    </w:p>
    <w:p w:rsidR="004C44CA" w:rsidRDefault="007838B2">
      <w:pPr>
        <w:numPr>
          <w:ilvl w:val="0"/>
          <w:numId w:val="7"/>
        </w:numPr>
        <w:spacing w:line="420" w:lineRule="exact"/>
        <w:ind w:hanging="273"/>
        <w:rPr>
          <w:rFonts w:eastAsia="標楷體"/>
          <w:sz w:val="28"/>
          <w:szCs w:val="28"/>
        </w:rPr>
      </w:pPr>
      <w:r>
        <w:rPr>
          <w:rFonts w:eastAsia="標楷體"/>
          <w:sz w:val="28"/>
          <w:szCs w:val="28"/>
        </w:rPr>
        <w:t>開發計畫可行性規劃報告書：</w:t>
      </w:r>
    </w:p>
    <w:p w:rsidR="004C44CA" w:rsidRDefault="007838B2">
      <w:pPr>
        <w:numPr>
          <w:ilvl w:val="0"/>
          <w:numId w:val="8"/>
        </w:numPr>
        <w:spacing w:line="420" w:lineRule="exact"/>
        <w:rPr>
          <w:rFonts w:eastAsia="標楷體"/>
          <w:sz w:val="28"/>
          <w:szCs w:val="28"/>
        </w:rPr>
      </w:pPr>
      <w:r>
        <w:rPr>
          <w:rFonts w:eastAsia="標楷體"/>
          <w:sz w:val="28"/>
          <w:szCs w:val="28"/>
        </w:rPr>
        <w:t>需包含預定設置太陽光電發電設備容量規模、太陽光電發電設備設置型式、選用支架材料規格及相關克服環境挑戰之技術。</w:t>
      </w:r>
    </w:p>
    <w:p w:rsidR="004C44CA" w:rsidRDefault="007838B2">
      <w:pPr>
        <w:numPr>
          <w:ilvl w:val="0"/>
          <w:numId w:val="8"/>
        </w:numPr>
        <w:spacing w:line="420" w:lineRule="exact"/>
        <w:rPr>
          <w:rFonts w:eastAsia="標楷體"/>
          <w:sz w:val="28"/>
          <w:szCs w:val="28"/>
        </w:rPr>
      </w:pPr>
      <w:r>
        <w:rPr>
          <w:rFonts w:eastAsia="標楷體"/>
          <w:sz w:val="28"/>
          <w:szCs w:val="28"/>
        </w:rPr>
        <w:t>預計設置之配置位置。</w:t>
      </w:r>
    </w:p>
    <w:p w:rsidR="004C44CA" w:rsidRDefault="007838B2">
      <w:pPr>
        <w:numPr>
          <w:ilvl w:val="0"/>
          <w:numId w:val="7"/>
        </w:numPr>
        <w:spacing w:line="420" w:lineRule="exact"/>
        <w:ind w:hanging="273"/>
        <w:jc w:val="both"/>
        <w:rPr>
          <w:rFonts w:eastAsia="標楷體"/>
          <w:sz w:val="28"/>
          <w:szCs w:val="28"/>
        </w:rPr>
      </w:pPr>
      <w:r>
        <w:rPr>
          <w:rFonts w:eastAsia="標楷體"/>
          <w:sz w:val="28"/>
          <w:szCs w:val="28"/>
        </w:rPr>
        <w:t>光電與機電設備規格：廠商設置之太陽光電發電設備，其模組設備全數應採用符合經濟部能源局核發同意備案文件當年度或以後年度之經濟部標準檢驗局公告之「臺灣高效能太陽光電模組技術規範之太陽光電模組」。</w:t>
      </w:r>
    </w:p>
    <w:p w:rsidR="004C44CA" w:rsidRDefault="007838B2">
      <w:pPr>
        <w:numPr>
          <w:ilvl w:val="0"/>
          <w:numId w:val="7"/>
        </w:numPr>
        <w:spacing w:line="420" w:lineRule="exact"/>
        <w:ind w:hanging="273"/>
        <w:jc w:val="both"/>
      </w:pPr>
      <w:r>
        <w:rPr>
          <w:rFonts w:ascii="標楷體" w:eastAsia="標楷體" w:hAnsi="標楷體"/>
          <w:sz w:val="28"/>
          <w:szCs w:val="28"/>
        </w:rPr>
        <w:t>資訊傳輸應由廠商自行設置資通訊設備，以不佔用公用房地管理機關既設網路為原則，該設備不得使用中國大陸廠牌資通訊產品。</w:t>
      </w:r>
    </w:p>
    <w:p w:rsidR="004C44CA" w:rsidRDefault="007838B2">
      <w:pPr>
        <w:numPr>
          <w:ilvl w:val="0"/>
          <w:numId w:val="7"/>
        </w:numPr>
        <w:spacing w:line="420" w:lineRule="exact"/>
        <w:ind w:hanging="273"/>
        <w:rPr>
          <w:rFonts w:eastAsia="標楷體"/>
          <w:sz w:val="28"/>
          <w:szCs w:val="28"/>
        </w:rPr>
      </w:pPr>
      <w:r>
        <w:rPr>
          <w:rFonts w:eastAsia="標楷體"/>
          <w:sz w:val="28"/>
          <w:szCs w:val="28"/>
        </w:rPr>
        <w:t>工作團隊說明。</w:t>
      </w:r>
    </w:p>
    <w:p w:rsidR="004C44CA" w:rsidRDefault="007838B2">
      <w:pPr>
        <w:numPr>
          <w:ilvl w:val="0"/>
          <w:numId w:val="7"/>
        </w:numPr>
        <w:spacing w:line="420" w:lineRule="exact"/>
        <w:ind w:hanging="273"/>
        <w:rPr>
          <w:rFonts w:eastAsia="標楷體"/>
          <w:sz w:val="28"/>
          <w:szCs w:val="28"/>
        </w:rPr>
      </w:pPr>
      <w:r>
        <w:rPr>
          <w:rFonts w:eastAsia="標楷體"/>
          <w:sz w:val="28"/>
          <w:szCs w:val="28"/>
        </w:rPr>
        <w:t>施工規劃及期程</w:t>
      </w:r>
      <w:r>
        <w:rPr>
          <w:rFonts w:eastAsia="標楷體"/>
          <w:sz w:val="28"/>
          <w:szCs w:val="28"/>
        </w:rPr>
        <w:t>(</w:t>
      </w:r>
      <w:r>
        <w:rPr>
          <w:rFonts w:eastAsia="標楷體"/>
          <w:sz w:val="28"/>
          <w:szCs w:val="28"/>
        </w:rPr>
        <w:t>含查核點</w:t>
      </w:r>
      <w:r>
        <w:rPr>
          <w:rFonts w:eastAsia="標楷體"/>
          <w:sz w:val="28"/>
          <w:szCs w:val="28"/>
        </w:rPr>
        <w:t>)</w:t>
      </w:r>
      <w:r>
        <w:rPr>
          <w:rFonts w:eastAsia="標楷體"/>
          <w:sz w:val="28"/>
          <w:szCs w:val="28"/>
        </w:rPr>
        <w:t>。</w:t>
      </w:r>
      <w:r>
        <w:rPr>
          <w:rFonts w:eastAsia="標楷體"/>
          <w:sz w:val="28"/>
          <w:szCs w:val="28"/>
        </w:rPr>
        <w:t>(</w:t>
      </w:r>
      <w:r>
        <w:rPr>
          <w:rFonts w:eastAsia="標楷體"/>
          <w:sz w:val="28"/>
          <w:szCs w:val="28"/>
        </w:rPr>
        <w:t>請依附件</w:t>
      </w:r>
      <w:r>
        <w:rPr>
          <w:rFonts w:eastAsia="標楷體"/>
          <w:sz w:val="28"/>
          <w:szCs w:val="28"/>
        </w:rPr>
        <w:t>10-1</w:t>
      </w:r>
      <w:r>
        <w:rPr>
          <w:rFonts w:eastAsia="標楷體"/>
          <w:sz w:val="28"/>
          <w:szCs w:val="28"/>
        </w:rPr>
        <w:t>格式填寫</w:t>
      </w:r>
      <w:r>
        <w:rPr>
          <w:rFonts w:eastAsia="標楷體"/>
          <w:sz w:val="28"/>
          <w:szCs w:val="28"/>
        </w:rPr>
        <w:t>)</w:t>
      </w:r>
    </w:p>
    <w:p w:rsidR="004C44CA" w:rsidRDefault="007838B2">
      <w:pPr>
        <w:numPr>
          <w:ilvl w:val="0"/>
          <w:numId w:val="7"/>
        </w:numPr>
        <w:spacing w:line="420" w:lineRule="exact"/>
        <w:ind w:hanging="273"/>
        <w:rPr>
          <w:rFonts w:eastAsia="標楷體"/>
          <w:sz w:val="28"/>
          <w:szCs w:val="28"/>
        </w:rPr>
      </w:pPr>
      <w:r>
        <w:rPr>
          <w:rFonts w:eastAsia="標楷體"/>
          <w:sz w:val="28"/>
          <w:szCs w:val="28"/>
        </w:rPr>
        <w:t>興建經費籌措及來源比率說明。</w:t>
      </w:r>
    </w:p>
    <w:p w:rsidR="004C44CA" w:rsidRDefault="007838B2">
      <w:pPr>
        <w:numPr>
          <w:ilvl w:val="0"/>
          <w:numId w:val="7"/>
        </w:numPr>
        <w:spacing w:line="420" w:lineRule="exact"/>
        <w:ind w:hanging="273"/>
        <w:rPr>
          <w:rFonts w:eastAsia="標楷體"/>
          <w:sz w:val="28"/>
          <w:szCs w:val="28"/>
        </w:rPr>
      </w:pPr>
      <w:r>
        <w:rPr>
          <w:rFonts w:eastAsia="標楷體"/>
          <w:sz w:val="28"/>
          <w:szCs w:val="28"/>
        </w:rPr>
        <w:t>其他補充說明。</w:t>
      </w:r>
    </w:p>
    <w:p w:rsidR="004C44CA" w:rsidRDefault="007838B2">
      <w:pPr>
        <w:numPr>
          <w:ilvl w:val="0"/>
          <w:numId w:val="5"/>
        </w:numPr>
        <w:spacing w:line="420" w:lineRule="exact"/>
        <w:rPr>
          <w:rFonts w:eastAsia="標楷體"/>
          <w:sz w:val="28"/>
          <w:szCs w:val="28"/>
        </w:rPr>
      </w:pPr>
      <w:r>
        <w:rPr>
          <w:rFonts w:eastAsia="標楷體"/>
          <w:sz w:val="28"/>
          <w:szCs w:val="28"/>
        </w:rPr>
        <w:t>營運計畫：</w:t>
      </w:r>
    </w:p>
    <w:p w:rsidR="004C44CA" w:rsidRDefault="007838B2">
      <w:pPr>
        <w:numPr>
          <w:ilvl w:val="0"/>
          <w:numId w:val="9"/>
        </w:numPr>
        <w:spacing w:line="420" w:lineRule="exact"/>
        <w:ind w:hanging="273"/>
        <w:rPr>
          <w:rFonts w:eastAsia="標楷體"/>
          <w:sz w:val="28"/>
          <w:szCs w:val="28"/>
        </w:rPr>
      </w:pPr>
      <w:r>
        <w:rPr>
          <w:rFonts w:eastAsia="標楷體"/>
          <w:sz w:val="28"/>
          <w:szCs w:val="28"/>
        </w:rPr>
        <w:t>營運組織及管理計畫：投標廠商應提出太陽光電發電設備自行或委託營運組織、參與人員學經歷、人員管理計畫。</w:t>
      </w:r>
    </w:p>
    <w:p w:rsidR="004C44CA" w:rsidRDefault="007838B2">
      <w:pPr>
        <w:numPr>
          <w:ilvl w:val="0"/>
          <w:numId w:val="9"/>
        </w:numPr>
        <w:spacing w:line="420" w:lineRule="exact"/>
        <w:ind w:hanging="273"/>
        <w:rPr>
          <w:rFonts w:eastAsia="標楷體"/>
          <w:sz w:val="28"/>
          <w:szCs w:val="28"/>
        </w:rPr>
      </w:pPr>
      <w:r>
        <w:rPr>
          <w:rFonts w:eastAsia="標楷體"/>
          <w:sz w:val="28"/>
          <w:szCs w:val="28"/>
        </w:rPr>
        <w:t>設備運轉與維修計畫：執行日常設備運轉及維護管理、設備運轉異常處理、年度檢修及定期或不定期大修計畫。</w:t>
      </w:r>
    </w:p>
    <w:p w:rsidR="004C44CA" w:rsidRDefault="007838B2">
      <w:pPr>
        <w:numPr>
          <w:ilvl w:val="0"/>
          <w:numId w:val="9"/>
        </w:numPr>
        <w:spacing w:line="420" w:lineRule="exact"/>
        <w:ind w:hanging="273"/>
        <w:rPr>
          <w:rFonts w:eastAsia="標楷體"/>
          <w:sz w:val="28"/>
          <w:szCs w:val="28"/>
        </w:rPr>
      </w:pPr>
      <w:r>
        <w:rPr>
          <w:rFonts w:eastAsia="標楷體"/>
          <w:sz w:val="28"/>
          <w:szCs w:val="28"/>
        </w:rPr>
        <w:t>安全維護措施。</w:t>
      </w:r>
    </w:p>
    <w:p w:rsidR="004C44CA" w:rsidRDefault="007838B2">
      <w:pPr>
        <w:numPr>
          <w:ilvl w:val="0"/>
          <w:numId w:val="9"/>
        </w:numPr>
        <w:spacing w:line="420" w:lineRule="exact"/>
        <w:ind w:hanging="273"/>
        <w:rPr>
          <w:rFonts w:eastAsia="標楷體"/>
          <w:sz w:val="28"/>
          <w:szCs w:val="28"/>
        </w:rPr>
      </w:pPr>
      <w:r>
        <w:rPr>
          <w:rFonts w:eastAsia="標楷體"/>
          <w:sz w:val="28"/>
          <w:szCs w:val="28"/>
        </w:rPr>
        <w:t>品質保證計畫、緊急應變計畫。</w:t>
      </w:r>
    </w:p>
    <w:p w:rsidR="004C44CA" w:rsidRDefault="007838B2">
      <w:pPr>
        <w:numPr>
          <w:ilvl w:val="0"/>
          <w:numId w:val="9"/>
        </w:numPr>
        <w:spacing w:line="420" w:lineRule="exact"/>
        <w:ind w:hanging="273"/>
        <w:rPr>
          <w:rFonts w:eastAsia="標楷體"/>
          <w:sz w:val="28"/>
          <w:szCs w:val="28"/>
        </w:rPr>
      </w:pPr>
      <w:r>
        <w:rPr>
          <w:rFonts w:eastAsia="標楷體"/>
          <w:sz w:val="28"/>
          <w:szCs w:val="28"/>
        </w:rPr>
        <w:t>結構損壞及漏水保固計畫。</w:t>
      </w:r>
    </w:p>
    <w:p w:rsidR="004C44CA" w:rsidRDefault="007838B2">
      <w:pPr>
        <w:numPr>
          <w:ilvl w:val="0"/>
          <w:numId w:val="5"/>
        </w:numPr>
        <w:spacing w:line="420" w:lineRule="exact"/>
        <w:rPr>
          <w:rFonts w:eastAsia="標楷體"/>
          <w:sz w:val="28"/>
          <w:szCs w:val="28"/>
        </w:rPr>
      </w:pPr>
      <w:r>
        <w:rPr>
          <w:rFonts w:eastAsia="標楷體"/>
          <w:sz w:val="28"/>
          <w:szCs w:val="28"/>
        </w:rPr>
        <w:t>廠商投標值：</w:t>
      </w:r>
    </w:p>
    <w:p w:rsidR="004C44CA" w:rsidRDefault="007838B2">
      <w:pPr>
        <w:numPr>
          <w:ilvl w:val="0"/>
          <w:numId w:val="10"/>
        </w:numPr>
        <w:spacing w:line="420" w:lineRule="exact"/>
        <w:ind w:hanging="273"/>
        <w:rPr>
          <w:rFonts w:eastAsia="標楷體"/>
          <w:sz w:val="28"/>
          <w:szCs w:val="28"/>
        </w:rPr>
      </w:pPr>
      <w:r>
        <w:rPr>
          <w:rFonts w:eastAsia="標楷體"/>
          <w:sz w:val="28"/>
          <w:szCs w:val="28"/>
        </w:rPr>
        <w:t>房地使用回饋金：含稅之售電收入</w:t>
      </w:r>
      <w:r>
        <w:rPr>
          <w:rFonts w:eastAsia="標楷體"/>
          <w:sz w:val="28"/>
          <w:szCs w:val="28"/>
        </w:rPr>
        <w:t>(</w:t>
      </w:r>
      <w:r>
        <w:rPr>
          <w:rFonts w:eastAsia="標楷體"/>
          <w:sz w:val="28"/>
          <w:szCs w:val="28"/>
        </w:rPr>
        <w:t>元</w:t>
      </w:r>
      <w:r>
        <w:rPr>
          <w:rFonts w:eastAsia="標楷體"/>
          <w:sz w:val="28"/>
          <w:szCs w:val="28"/>
        </w:rPr>
        <w:t>)×</w:t>
      </w:r>
      <w:r>
        <w:rPr>
          <w:rFonts w:eastAsia="標楷體"/>
          <w:sz w:val="28"/>
          <w:szCs w:val="28"/>
        </w:rPr>
        <w:t>售電回饋百分比</w:t>
      </w:r>
      <w:r>
        <w:rPr>
          <w:rFonts w:eastAsia="標楷體"/>
          <w:sz w:val="28"/>
          <w:szCs w:val="28"/>
        </w:rPr>
        <w:t>(%)</w:t>
      </w:r>
      <w:r>
        <w:rPr>
          <w:rFonts w:eastAsia="標楷體"/>
          <w:sz w:val="28"/>
          <w:szCs w:val="28"/>
        </w:rPr>
        <w:t>。其比例不應小於</w:t>
      </w:r>
      <w:r>
        <w:rPr>
          <w:rFonts w:eastAsia="標楷體"/>
          <w:sz w:val="28"/>
          <w:szCs w:val="28"/>
        </w:rPr>
        <w:t>7%</w:t>
      </w:r>
      <w:r>
        <w:rPr>
          <w:rFonts w:eastAsia="標楷體"/>
          <w:sz w:val="28"/>
          <w:szCs w:val="28"/>
        </w:rPr>
        <w:t>。</w:t>
      </w:r>
    </w:p>
    <w:p w:rsidR="004C44CA" w:rsidRDefault="007838B2">
      <w:pPr>
        <w:numPr>
          <w:ilvl w:val="0"/>
          <w:numId w:val="10"/>
        </w:numPr>
        <w:spacing w:line="420" w:lineRule="exact"/>
        <w:ind w:hanging="273"/>
        <w:rPr>
          <w:rFonts w:eastAsia="標楷體"/>
          <w:sz w:val="28"/>
          <w:szCs w:val="28"/>
        </w:rPr>
      </w:pPr>
      <w:r>
        <w:rPr>
          <w:rFonts w:eastAsia="標楷體"/>
          <w:sz w:val="28"/>
          <w:szCs w:val="28"/>
        </w:rPr>
        <w:t>公益回饋金：應使用於社會公益計畫之回饋金</w:t>
      </w:r>
      <w:r>
        <w:rPr>
          <w:rFonts w:eastAsia="標楷體"/>
          <w:sz w:val="28"/>
          <w:szCs w:val="28"/>
        </w:rPr>
        <w:t>:</w:t>
      </w:r>
      <w:r>
        <w:rPr>
          <w:rFonts w:eastAsia="標楷體"/>
          <w:sz w:val="28"/>
          <w:szCs w:val="28"/>
        </w:rPr>
        <w:t>含稅之售電收入</w:t>
      </w:r>
      <w:r>
        <w:rPr>
          <w:rFonts w:eastAsia="標楷體"/>
          <w:sz w:val="28"/>
          <w:szCs w:val="28"/>
        </w:rPr>
        <w:t>(</w:t>
      </w:r>
      <w:r>
        <w:rPr>
          <w:rFonts w:eastAsia="標楷體"/>
          <w:sz w:val="28"/>
          <w:szCs w:val="28"/>
        </w:rPr>
        <w:t>元</w:t>
      </w:r>
      <w:r>
        <w:rPr>
          <w:rFonts w:eastAsia="標楷體"/>
          <w:sz w:val="28"/>
          <w:szCs w:val="28"/>
        </w:rPr>
        <w:t>)×</w:t>
      </w:r>
      <w:r>
        <w:rPr>
          <w:rFonts w:eastAsia="標楷體"/>
          <w:sz w:val="28"/>
          <w:szCs w:val="28"/>
        </w:rPr>
        <w:t>售電回饋百分比</w:t>
      </w:r>
      <w:r>
        <w:rPr>
          <w:rFonts w:eastAsia="標楷體"/>
          <w:sz w:val="28"/>
          <w:szCs w:val="28"/>
        </w:rPr>
        <w:t xml:space="preserve">(%) </w:t>
      </w:r>
      <w:r>
        <w:rPr>
          <w:rFonts w:eastAsia="標楷體"/>
          <w:sz w:val="28"/>
          <w:szCs w:val="28"/>
        </w:rPr>
        <w:t>，其比例不應小於</w:t>
      </w:r>
      <w:r>
        <w:rPr>
          <w:rFonts w:eastAsia="標楷體"/>
          <w:sz w:val="28"/>
          <w:szCs w:val="28"/>
        </w:rPr>
        <w:t>4%</w:t>
      </w:r>
      <w:r>
        <w:rPr>
          <w:rFonts w:eastAsia="標楷體"/>
          <w:sz w:val="28"/>
          <w:szCs w:val="28"/>
        </w:rPr>
        <w:t>。</w:t>
      </w:r>
    </w:p>
    <w:p w:rsidR="004C44CA" w:rsidRDefault="007838B2">
      <w:pPr>
        <w:numPr>
          <w:ilvl w:val="0"/>
          <w:numId w:val="10"/>
        </w:numPr>
        <w:spacing w:line="420" w:lineRule="exact"/>
        <w:ind w:hanging="273"/>
        <w:rPr>
          <w:rFonts w:eastAsia="標楷體"/>
          <w:sz w:val="28"/>
          <w:szCs w:val="28"/>
        </w:rPr>
      </w:pPr>
      <w:r>
        <w:rPr>
          <w:rFonts w:eastAsia="標楷體"/>
          <w:sz w:val="28"/>
          <w:szCs w:val="28"/>
        </w:rPr>
        <w:t>各項回饋金百分比之數值填寫至小數點後一位。</w:t>
      </w:r>
    </w:p>
    <w:p w:rsidR="004C44CA" w:rsidRDefault="007838B2">
      <w:pPr>
        <w:numPr>
          <w:ilvl w:val="0"/>
          <w:numId w:val="5"/>
        </w:numPr>
        <w:spacing w:line="420" w:lineRule="exact"/>
        <w:rPr>
          <w:rFonts w:eastAsia="標楷體"/>
          <w:sz w:val="28"/>
          <w:szCs w:val="28"/>
        </w:rPr>
      </w:pPr>
      <w:r>
        <w:rPr>
          <w:rFonts w:eastAsia="標楷體"/>
          <w:sz w:val="28"/>
          <w:szCs w:val="28"/>
        </w:rPr>
        <w:t>公益回饋服務計畫，投標者應說明：</w:t>
      </w:r>
    </w:p>
    <w:p w:rsidR="004C44CA" w:rsidRDefault="007838B2">
      <w:pPr>
        <w:numPr>
          <w:ilvl w:val="3"/>
          <w:numId w:val="11"/>
        </w:numPr>
        <w:spacing w:line="420" w:lineRule="exact"/>
        <w:ind w:left="1560" w:hanging="284"/>
        <w:rPr>
          <w:rFonts w:eastAsia="標楷體"/>
          <w:sz w:val="28"/>
          <w:szCs w:val="28"/>
        </w:rPr>
      </w:pPr>
      <w:r>
        <w:rPr>
          <w:rFonts w:eastAsia="標楷體"/>
          <w:sz w:val="28"/>
          <w:szCs w:val="28"/>
        </w:rPr>
        <w:t>執行本次計畫－達成太陽光電之公民合資與回饋公共之公民電</w:t>
      </w:r>
      <w:r>
        <w:rPr>
          <w:rFonts w:eastAsia="標楷體"/>
          <w:sz w:val="28"/>
          <w:szCs w:val="28"/>
        </w:rPr>
        <w:lastRenderedPageBreak/>
        <w:t>廠精神及立意目的。</w:t>
      </w:r>
    </w:p>
    <w:p w:rsidR="004C44CA" w:rsidRDefault="007838B2">
      <w:pPr>
        <w:numPr>
          <w:ilvl w:val="3"/>
          <w:numId w:val="11"/>
        </w:numPr>
        <w:spacing w:line="420" w:lineRule="exact"/>
        <w:ind w:left="1560" w:hanging="284"/>
        <w:rPr>
          <w:rFonts w:eastAsia="標楷體"/>
          <w:sz w:val="28"/>
          <w:szCs w:val="28"/>
        </w:rPr>
      </w:pPr>
      <w:r>
        <w:rPr>
          <w:rFonts w:eastAsia="標楷體"/>
          <w:sz w:val="28"/>
          <w:szCs w:val="28"/>
        </w:rPr>
        <w:t>太陽光電發電設備設置之資金對公眾籌集之計畫或現況。</w:t>
      </w:r>
    </w:p>
    <w:p w:rsidR="004C44CA" w:rsidRDefault="007838B2">
      <w:pPr>
        <w:numPr>
          <w:ilvl w:val="3"/>
          <w:numId w:val="11"/>
        </w:numPr>
        <w:spacing w:line="420" w:lineRule="exact"/>
        <w:ind w:left="1560" w:hanging="284"/>
        <w:rPr>
          <w:rFonts w:eastAsia="標楷體"/>
          <w:sz w:val="28"/>
          <w:szCs w:val="28"/>
        </w:rPr>
      </w:pPr>
      <w:r>
        <w:rPr>
          <w:rFonts w:eastAsia="標楷體"/>
          <w:sz w:val="28"/>
          <w:szCs w:val="28"/>
        </w:rPr>
        <w:t>太陽光電發電設備售電利潤公益回饋於電廠所在行政區公益使用之作法。</w:t>
      </w:r>
    </w:p>
    <w:p w:rsidR="004C44CA" w:rsidRDefault="007838B2">
      <w:pPr>
        <w:numPr>
          <w:ilvl w:val="3"/>
          <w:numId w:val="11"/>
        </w:numPr>
        <w:spacing w:line="420" w:lineRule="exact"/>
        <w:ind w:left="1560" w:hanging="284"/>
      </w:pPr>
      <w:r>
        <w:rPr>
          <w:rFonts w:eastAsia="標楷體"/>
          <w:sz w:val="28"/>
          <w:szCs w:val="28"/>
        </w:rPr>
        <w:t>公益回饋應用於</w:t>
      </w:r>
      <w:r>
        <w:rPr>
          <w:rFonts w:eastAsia="標楷體"/>
          <w:sz w:val="28"/>
        </w:rPr>
        <w:t>社會公益、福利、環境、助學金或其他公共事務。</w:t>
      </w:r>
    </w:p>
    <w:p w:rsidR="004C44CA" w:rsidRDefault="007838B2">
      <w:pPr>
        <w:numPr>
          <w:ilvl w:val="0"/>
          <w:numId w:val="5"/>
        </w:numPr>
        <w:spacing w:line="420" w:lineRule="exact"/>
      </w:pPr>
      <w:r>
        <w:rPr>
          <w:rFonts w:eastAsia="標楷體"/>
          <w:sz w:val="28"/>
          <w:szCs w:val="28"/>
        </w:rPr>
        <w:t>其他或附錄</w:t>
      </w:r>
      <w:r>
        <w:rPr>
          <w:rFonts w:eastAsia="標楷體"/>
          <w:sz w:val="28"/>
          <w:szCs w:val="28"/>
        </w:rPr>
        <w:t>(</w:t>
      </w:r>
      <w:r>
        <w:rPr>
          <w:rFonts w:eastAsia="標楷體"/>
          <w:sz w:val="28"/>
          <w:szCs w:val="28"/>
        </w:rPr>
        <w:t>含投標廠商專案執行團隊人力配置表</w:t>
      </w:r>
      <w:r>
        <w:rPr>
          <w:rFonts w:eastAsia="標楷體"/>
          <w:sz w:val="28"/>
          <w:szCs w:val="28"/>
        </w:rPr>
        <w:t>)</w:t>
      </w:r>
      <w:r>
        <w:rPr>
          <w:rFonts w:eastAsia="標楷體"/>
          <w:sz w:val="28"/>
          <w:szCs w:val="28"/>
        </w:rPr>
        <w:t>。</w:t>
      </w:r>
    </w:p>
    <w:p w:rsidR="004C44CA" w:rsidRDefault="007838B2">
      <w:pPr>
        <w:numPr>
          <w:ilvl w:val="0"/>
          <w:numId w:val="2"/>
        </w:numPr>
        <w:spacing w:line="420" w:lineRule="exact"/>
        <w:ind w:left="709" w:hanging="709"/>
        <w:rPr>
          <w:rFonts w:ascii="標楷體" w:eastAsia="標楷體" w:hAnsi="標楷體"/>
          <w:sz w:val="28"/>
          <w:szCs w:val="28"/>
        </w:rPr>
      </w:pPr>
      <w:r>
        <w:rPr>
          <w:rFonts w:ascii="標楷體" w:eastAsia="標楷體" w:hAnsi="標楷體"/>
          <w:sz w:val="28"/>
          <w:szCs w:val="28"/>
        </w:rPr>
        <w:t>每案電廠須公開開放公民募資，規範如下：</w:t>
      </w:r>
    </w:p>
    <w:p w:rsidR="004C44CA" w:rsidRDefault="007838B2">
      <w:pPr>
        <w:numPr>
          <w:ilvl w:val="0"/>
          <w:numId w:val="12"/>
        </w:numPr>
        <w:spacing w:line="420" w:lineRule="exact"/>
        <w:rPr>
          <w:rFonts w:ascii="標楷體" w:eastAsia="標楷體" w:hAnsi="標楷體"/>
          <w:sz w:val="28"/>
          <w:szCs w:val="28"/>
        </w:rPr>
      </w:pPr>
      <w:r>
        <w:rPr>
          <w:rFonts w:ascii="標楷體" w:eastAsia="標楷體" w:hAnsi="標楷體"/>
          <w:sz w:val="28"/>
          <w:szCs w:val="28"/>
        </w:rPr>
        <w:t>開放募資比例不得少於建置總經費50%。</w:t>
      </w:r>
    </w:p>
    <w:p w:rsidR="004C44CA" w:rsidRDefault="007838B2">
      <w:pPr>
        <w:numPr>
          <w:ilvl w:val="0"/>
          <w:numId w:val="12"/>
        </w:numPr>
        <w:spacing w:line="420" w:lineRule="exact"/>
        <w:rPr>
          <w:rFonts w:ascii="標楷體" w:eastAsia="標楷體" w:hAnsi="標楷體"/>
          <w:sz w:val="28"/>
          <w:szCs w:val="28"/>
        </w:rPr>
      </w:pPr>
      <w:r>
        <w:rPr>
          <w:rFonts w:ascii="標楷體" w:eastAsia="標楷體" w:hAnsi="標楷體"/>
          <w:sz w:val="28"/>
          <w:szCs w:val="28"/>
        </w:rPr>
        <w:t>募資公民須居住或設籍於臺北市。</w:t>
      </w:r>
    </w:p>
    <w:p w:rsidR="004C44CA" w:rsidRDefault="007838B2">
      <w:pPr>
        <w:numPr>
          <w:ilvl w:val="0"/>
          <w:numId w:val="12"/>
        </w:numPr>
        <w:spacing w:line="420" w:lineRule="exact"/>
        <w:rPr>
          <w:rFonts w:ascii="標楷體" w:eastAsia="標楷體" w:hAnsi="標楷體"/>
          <w:sz w:val="28"/>
          <w:szCs w:val="28"/>
        </w:rPr>
      </w:pPr>
      <w:r>
        <w:rPr>
          <w:rFonts w:ascii="標楷體" w:eastAsia="標楷體" w:hAnsi="標楷體"/>
          <w:sz w:val="28"/>
          <w:szCs w:val="28"/>
        </w:rPr>
        <w:t>每位募資公民認購容量不得逾1峰瓩。</w:t>
      </w:r>
    </w:p>
    <w:p w:rsidR="004C44CA" w:rsidRDefault="007838B2">
      <w:pPr>
        <w:numPr>
          <w:ilvl w:val="0"/>
          <w:numId w:val="12"/>
        </w:numPr>
        <w:spacing w:line="420" w:lineRule="exact"/>
        <w:rPr>
          <w:rFonts w:ascii="標楷體" w:eastAsia="標楷體" w:hAnsi="標楷體"/>
          <w:sz w:val="28"/>
          <w:szCs w:val="28"/>
        </w:rPr>
      </w:pPr>
      <w:r>
        <w:rPr>
          <w:rFonts w:ascii="標楷體" w:eastAsia="標楷體" w:hAnsi="標楷體"/>
          <w:sz w:val="28"/>
          <w:szCs w:val="28"/>
        </w:rPr>
        <w:t>電廠所在行政區公民募資認購容量，需達募資比例50%以上。</w:t>
      </w:r>
    </w:p>
    <w:p w:rsidR="004C44CA" w:rsidRDefault="007838B2">
      <w:pPr>
        <w:numPr>
          <w:ilvl w:val="0"/>
          <w:numId w:val="2"/>
        </w:numPr>
        <w:spacing w:line="420" w:lineRule="exact"/>
        <w:ind w:left="709" w:hanging="709"/>
        <w:rPr>
          <w:rFonts w:eastAsia="標楷體"/>
          <w:sz w:val="28"/>
          <w:szCs w:val="28"/>
        </w:rPr>
      </w:pPr>
      <w:r>
        <w:rPr>
          <w:rFonts w:eastAsia="標楷體"/>
          <w:sz w:val="28"/>
          <w:szCs w:val="28"/>
        </w:rPr>
        <w:t>每案電廠得標廠商自有資金不得少於建置總經費</w:t>
      </w:r>
      <w:r>
        <w:rPr>
          <w:rFonts w:eastAsia="標楷體"/>
          <w:sz w:val="28"/>
          <w:szCs w:val="28"/>
        </w:rPr>
        <w:t>30%</w:t>
      </w:r>
      <w:r>
        <w:rPr>
          <w:rFonts w:eastAsia="標楷體"/>
          <w:sz w:val="28"/>
          <w:szCs w:val="28"/>
        </w:rPr>
        <w:t>。</w:t>
      </w:r>
    </w:p>
    <w:p w:rsidR="004C44CA" w:rsidRDefault="007838B2">
      <w:pPr>
        <w:numPr>
          <w:ilvl w:val="0"/>
          <w:numId w:val="2"/>
        </w:numPr>
        <w:spacing w:line="420" w:lineRule="exact"/>
        <w:ind w:left="567" w:hanging="567"/>
      </w:pPr>
      <w:r>
        <w:rPr>
          <w:rFonts w:ascii="標楷體" w:eastAsia="標楷體" w:hAnsi="標楷體"/>
          <w:sz w:val="28"/>
          <w:szCs w:val="28"/>
        </w:rPr>
        <w:t>「111年臺北市市有公用房地提供設置太陽光電公民電廠招標案標的清冊」標的案場，設置</w:t>
      </w:r>
      <w:r>
        <w:rPr>
          <w:rFonts w:eastAsia="標楷體"/>
          <w:sz w:val="28"/>
          <w:szCs w:val="28"/>
        </w:rPr>
        <w:t>太陽光電發電設備底端高度應維持建物原有活動使用，且不得妨礙人員通行。</w:t>
      </w:r>
    </w:p>
    <w:p w:rsidR="004C44CA" w:rsidRDefault="007838B2">
      <w:pPr>
        <w:numPr>
          <w:ilvl w:val="0"/>
          <w:numId w:val="2"/>
        </w:numPr>
        <w:spacing w:line="420" w:lineRule="exact"/>
        <w:ind w:left="709" w:hanging="709"/>
      </w:pPr>
      <w:r>
        <w:rPr>
          <w:rFonts w:eastAsia="標楷體"/>
          <w:sz w:val="28"/>
          <w:szCs w:val="28"/>
        </w:rPr>
        <w:t>廠商應依公告之本市之</w:t>
      </w:r>
      <w:r>
        <w:rPr>
          <w:rFonts w:eastAsia="標楷體"/>
          <w:sz w:val="28"/>
          <w:szCs w:val="28"/>
        </w:rPr>
        <w:t>111</w:t>
      </w:r>
      <w:r>
        <w:rPr>
          <w:rFonts w:eastAsia="標楷體"/>
          <w:sz w:val="28"/>
          <w:szCs w:val="28"/>
        </w:rPr>
        <w:t>年市有公用房地提供設置太陽光電公民電廠招標案規劃設置容量，並於決標次日起</w:t>
      </w:r>
      <w:r>
        <w:rPr>
          <w:rFonts w:eastAsia="標楷體"/>
          <w:sz w:val="28"/>
          <w:szCs w:val="28"/>
        </w:rPr>
        <w:t>3</w:t>
      </w:r>
      <w:r>
        <w:rPr>
          <w:rFonts w:eastAsia="標楷體"/>
          <w:sz w:val="28"/>
          <w:szCs w:val="28"/>
        </w:rPr>
        <w:t>個月內報經機關核定。廠商應以機關核定之標的及容量進行施作，最遲於</w:t>
      </w:r>
      <w:r w:rsidRPr="00625ABF">
        <w:rPr>
          <w:rFonts w:ascii="標楷體" w:eastAsia="標楷體" w:hAnsi="標楷體"/>
          <w:sz w:val="28"/>
          <w:highlight w:val="yellow"/>
        </w:rPr>
        <w:t>決標次日起</w:t>
      </w:r>
      <w:r w:rsidR="00625ABF" w:rsidRPr="00625ABF">
        <w:rPr>
          <w:rFonts w:ascii="標楷體" w:eastAsia="標楷體" w:hAnsi="標楷體" w:hint="eastAsia"/>
          <w:sz w:val="28"/>
          <w:highlight w:val="yellow"/>
        </w:rPr>
        <w:t>1年2</w:t>
      </w:r>
      <w:r w:rsidRPr="00625ABF">
        <w:rPr>
          <w:rFonts w:ascii="標楷體" w:eastAsia="標楷體" w:hAnsi="標楷體"/>
          <w:sz w:val="28"/>
          <w:highlight w:val="yellow"/>
        </w:rPr>
        <w:t>個月內</w:t>
      </w:r>
      <w:r w:rsidRPr="00625ABF">
        <w:rPr>
          <w:rFonts w:eastAsia="標楷體"/>
          <w:sz w:val="28"/>
          <w:szCs w:val="28"/>
          <w:highlight w:val="yellow"/>
        </w:rPr>
        <w:t>完成併網證明</w:t>
      </w:r>
      <w:r>
        <w:rPr>
          <w:rFonts w:eastAsia="標楷體"/>
          <w:sz w:val="28"/>
          <w:szCs w:val="28"/>
        </w:rPr>
        <w:t>。</w:t>
      </w:r>
    </w:p>
    <w:p w:rsidR="004C44CA" w:rsidRDefault="007838B2">
      <w:pPr>
        <w:numPr>
          <w:ilvl w:val="0"/>
          <w:numId w:val="2"/>
        </w:numPr>
        <w:spacing w:line="420" w:lineRule="exact"/>
        <w:ind w:left="709" w:hanging="709"/>
        <w:rPr>
          <w:rFonts w:eastAsia="標楷體"/>
          <w:sz w:val="28"/>
          <w:szCs w:val="28"/>
        </w:rPr>
      </w:pPr>
      <w:r>
        <w:rPr>
          <w:rFonts w:eastAsia="標楷體"/>
          <w:sz w:val="28"/>
          <w:szCs w:val="28"/>
        </w:rPr>
        <w:t>案場房地之現況廠商應於投標前自行赴現場勘查，瞭解現有房地現況。</w:t>
      </w:r>
    </w:p>
    <w:p w:rsidR="004C44CA" w:rsidRDefault="007838B2">
      <w:pPr>
        <w:numPr>
          <w:ilvl w:val="0"/>
          <w:numId w:val="2"/>
        </w:numPr>
        <w:spacing w:line="400" w:lineRule="exact"/>
        <w:ind w:left="709" w:hanging="709"/>
      </w:pPr>
      <w:r>
        <w:rPr>
          <w:rFonts w:eastAsia="標楷體"/>
          <w:sz w:val="28"/>
          <w:szCs w:val="28"/>
        </w:rPr>
        <w:t>廠商需依設置使用計畫書內容研擬相關內容，經機關核定，據以執行。</w:t>
      </w:r>
    </w:p>
    <w:p w:rsidR="004C44CA" w:rsidRDefault="007838B2">
      <w:pPr>
        <w:numPr>
          <w:ilvl w:val="0"/>
          <w:numId w:val="2"/>
        </w:numPr>
        <w:spacing w:line="420" w:lineRule="exact"/>
        <w:ind w:left="709" w:hanging="709"/>
        <w:rPr>
          <w:rFonts w:eastAsia="標楷體"/>
          <w:sz w:val="28"/>
          <w:szCs w:val="28"/>
        </w:rPr>
      </w:pPr>
      <w:r>
        <w:rPr>
          <w:rFonts w:eastAsia="標楷體"/>
          <w:sz w:val="28"/>
          <w:szCs w:val="28"/>
        </w:rPr>
        <w:t>其他注意事項：</w:t>
      </w:r>
    </w:p>
    <w:p w:rsidR="004C44CA" w:rsidRDefault="007838B2">
      <w:pPr>
        <w:numPr>
          <w:ilvl w:val="0"/>
          <w:numId w:val="13"/>
        </w:numPr>
        <w:spacing w:line="420" w:lineRule="exact"/>
        <w:rPr>
          <w:rFonts w:eastAsia="標楷體"/>
          <w:sz w:val="28"/>
          <w:szCs w:val="28"/>
        </w:rPr>
      </w:pPr>
      <w:r>
        <w:rPr>
          <w:rFonts w:eastAsia="標楷體"/>
          <w:sz w:val="28"/>
          <w:szCs w:val="28"/>
        </w:rPr>
        <w:t>投標廠商應檢附資格證明文件，除招標文件另有規定者外，以影本為原則，詳如投標須知。</w:t>
      </w:r>
    </w:p>
    <w:p w:rsidR="004C44CA" w:rsidRDefault="007838B2">
      <w:pPr>
        <w:numPr>
          <w:ilvl w:val="0"/>
          <w:numId w:val="13"/>
        </w:numPr>
        <w:spacing w:line="420" w:lineRule="exact"/>
        <w:ind w:left="1276" w:hanging="567"/>
        <w:rPr>
          <w:rFonts w:ascii="標楷體" w:eastAsia="標楷體" w:hAnsi="標楷體"/>
          <w:strike/>
          <w:sz w:val="28"/>
          <w:szCs w:val="28"/>
        </w:rPr>
      </w:pPr>
      <w:r>
        <w:rPr>
          <w:rFonts w:ascii="標楷體" w:eastAsia="標楷體" w:hAnsi="標楷體"/>
          <w:strike/>
          <w:sz w:val="28"/>
          <w:szCs w:val="28"/>
        </w:rPr>
        <w:t>本案採複數決標，單一廠商得投標品項數目為6，可得標品項數目為3。決標方式為評選結果優勝廠商取得優先選擇議價品項之權利(最多可選擇3品項)。如經優勝廠商選擇議價品項後仍有剩餘未決標之品項，則由次優勝廠商選擇議價品項，依此類推。如序位合計值相同之優勝廠商有2家（含）以上者，其議價順序為以有效投標標單之「房地使用回饋金」售電回饋百分比最高者優先議價。</w:t>
      </w:r>
      <w:r>
        <w:rPr>
          <w:rFonts w:ascii="標楷體" w:eastAsia="標楷體" w:hAnsi="標楷體"/>
          <w:strike/>
          <w:sz w:val="28"/>
          <w:szCs w:val="28"/>
        </w:rPr>
        <w:lastRenderedPageBreak/>
        <w:t>該等廠商回饋百分比報價仍相同者，擇「公益回饋金」售電回饋百分比最高者優先議價；仍相同者，抽籤決定之。</w:t>
      </w:r>
    </w:p>
    <w:p w:rsidR="004C44CA" w:rsidRDefault="007838B2">
      <w:pPr>
        <w:numPr>
          <w:ilvl w:val="0"/>
          <w:numId w:val="13"/>
        </w:numPr>
        <w:spacing w:line="420" w:lineRule="exact"/>
      </w:pPr>
      <w:r>
        <w:rPr>
          <w:rFonts w:eastAsia="標楷體"/>
          <w:sz w:val="28"/>
          <w:szCs w:val="28"/>
        </w:rPr>
        <w:t>投標書正本及廠商資格證明文件封於外標封內，</w:t>
      </w:r>
      <w:r>
        <w:rPr>
          <w:rFonts w:eastAsia="標楷體"/>
          <w:bCs/>
          <w:sz w:val="28"/>
          <w:szCs w:val="28"/>
        </w:rPr>
        <w:t>另影印</w:t>
      </w:r>
      <w:r>
        <w:rPr>
          <w:rFonts w:eastAsia="標楷體"/>
          <w:sz w:val="28"/>
          <w:szCs w:val="28"/>
        </w:rPr>
        <w:t>投標書</w:t>
      </w:r>
      <w:r>
        <w:rPr>
          <w:rFonts w:eastAsia="標楷體"/>
          <w:bCs/>
          <w:sz w:val="28"/>
          <w:szCs w:val="28"/>
        </w:rPr>
        <w:t>15</w:t>
      </w:r>
      <w:r>
        <w:rPr>
          <w:rFonts w:eastAsia="標楷體"/>
          <w:bCs/>
          <w:sz w:val="28"/>
          <w:szCs w:val="28"/>
        </w:rPr>
        <w:t>份，分別置入</w:t>
      </w:r>
      <w:r>
        <w:rPr>
          <w:rFonts w:eastAsia="標楷體"/>
          <w:sz w:val="28"/>
          <w:szCs w:val="28"/>
        </w:rPr>
        <w:t>15</w:t>
      </w:r>
      <w:r>
        <w:rPr>
          <w:rFonts w:eastAsia="標楷體"/>
          <w:bCs/>
          <w:sz w:val="28"/>
          <w:szCs w:val="28"/>
        </w:rPr>
        <w:t>份設置使用計畫書內一併裝訂。</w:t>
      </w:r>
    </w:p>
    <w:p w:rsidR="004C44CA" w:rsidRDefault="007838B2" w:rsidP="00497EB6">
      <w:pPr>
        <w:numPr>
          <w:ilvl w:val="0"/>
          <w:numId w:val="13"/>
        </w:numPr>
        <w:spacing w:line="420" w:lineRule="exact"/>
        <w:jc w:val="both"/>
      </w:pPr>
      <w:r>
        <w:rPr>
          <w:rFonts w:eastAsia="標楷體"/>
          <w:bCs/>
          <w:sz w:val="28"/>
          <w:szCs w:val="28"/>
        </w:rPr>
        <w:t>本案</w:t>
      </w:r>
      <w:r>
        <w:rPr>
          <w:rFonts w:eastAsia="標楷體"/>
          <w:sz w:val="28"/>
          <w:szCs w:val="28"/>
        </w:rPr>
        <w:t>採一次投標不分段開標，前項資格證明文件、投標書、設置使用計畫書及投標廠商資格審查表，一併密封於外標封內，依招標公告所載收件地址及截止時間，於公告截止時間前送（寄）達「</w:t>
      </w:r>
      <w:r>
        <w:rPr>
          <w:rFonts w:ascii="標楷體" w:eastAsia="標楷體" w:hAnsi="標楷體"/>
          <w:sz w:val="28"/>
          <w:szCs w:val="28"/>
          <w:shd w:val="clear" w:color="auto" w:fill="FFFF00"/>
        </w:rPr>
        <w:t>臺北市</w:t>
      </w:r>
      <w:r w:rsidR="00497EB6">
        <w:rPr>
          <w:rFonts w:ascii="標楷體" w:eastAsia="標楷體" w:hAnsi="標楷體"/>
          <w:sz w:val="28"/>
          <w:szCs w:val="28"/>
          <w:shd w:val="clear" w:color="auto" w:fill="FFFF00"/>
        </w:rPr>
        <w:t>中山區吉林</w:t>
      </w:r>
      <w:r>
        <w:rPr>
          <w:rFonts w:ascii="標楷體" w:eastAsia="標楷體" w:hAnsi="標楷體"/>
          <w:sz w:val="28"/>
          <w:szCs w:val="28"/>
          <w:shd w:val="clear" w:color="auto" w:fill="FFFF00"/>
        </w:rPr>
        <w:t>路</w:t>
      </w:r>
      <w:r w:rsidR="00497EB6">
        <w:rPr>
          <w:rFonts w:ascii="標楷體" w:eastAsia="標楷體" w:hAnsi="標楷體"/>
          <w:sz w:val="28"/>
          <w:szCs w:val="28"/>
          <w:shd w:val="clear" w:color="auto" w:fill="FFFF00"/>
        </w:rPr>
        <w:t>15</w:t>
      </w:r>
      <w:r>
        <w:rPr>
          <w:rFonts w:ascii="標楷體" w:eastAsia="標楷體" w:hAnsi="標楷體"/>
          <w:sz w:val="28"/>
          <w:szCs w:val="28"/>
          <w:shd w:val="clear" w:color="auto" w:fill="FFFF00"/>
        </w:rPr>
        <w:t>號 (</w:t>
      </w:r>
      <w:r w:rsidR="00497EB6" w:rsidRPr="00497EB6">
        <w:rPr>
          <w:rFonts w:ascii="標楷體" w:eastAsia="標楷體" w:hAnsi="標楷體" w:hint="eastAsia"/>
          <w:sz w:val="28"/>
          <w:szCs w:val="28"/>
          <w:shd w:val="clear" w:color="auto" w:fill="FFFF00"/>
        </w:rPr>
        <w:t>臺北市中山區長安國民小學</w:t>
      </w:r>
      <w:r>
        <w:rPr>
          <w:rFonts w:ascii="標楷體" w:eastAsia="標楷體" w:hAnsi="標楷體"/>
          <w:sz w:val="28"/>
          <w:szCs w:val="28"/>
          <w:shd w:val="clear" w:color="auto" w:fill="FFFF00"/>
        </w:rPr>
        <w:t>)</w:t>
      </w:r>
      <w:r>
        <w:rPr>
          <w:rFonts w:eastAsia="標楷體"/>
          <w:sz w:val="28"/>
          <w:szCs w:val="28"/>
          <w:shd w:val="clear" w:color="auto" w:fill="FFFF00"/>
        </w:rPr>
        <w:t>」</w:t>
      </w:r>
      <w:r>
        <w:rPr>
          <w:rFonts w:eastAsia="標楷體"/>
          <w:sz w:val="28"/>
          <w:szCs w:val="28"/>
        </w:rPr>
        <w:t>，逾時概不受理任何補送文件。</w:t>
      </w:r>
    </w:p>
    <w:p w:rsidR="004C44CA" w:rsidRDefault="007838B2">
      <w:pPr>
        <w:numPr>
          <w:ilvl w:val="0"/>
          <w:numId w:val="13"/>
        </w:numPr>
        <w:spacing w:line="420" w:lineRule="exact"/>
      </w:pPr>
      <w:r>
        <w:rPr>
          <w:rFonts w:eastAsia="標楷體"/>
          <w:sz w:val="28"/>
          <w:szCs w:val="28"/>
        </w:rPr>
        <w:t>任何有關本次投標事項之諮詢，請來電本校洽詢聯絡電話：</w:t>
      </w:r>
      <w:r w:rsidR="00497EB6">
        <w:rPr>
          <w:rFonts w:eastAsia="標楷體"/>
          <w:sz w:val="28"/>
          <w:szCs w:val="28"/>
          <w:shd w:val="clear" w:color="auto" w:fill="FFFF00"/>
        </w:rPr>
        <w:t>02-25617600</w:t>
      </w:r>
      <w:r>
        <w:rPr>
          <w:rFonts w:eastAsia="標楷體"/>
          <w:sz w:val="28"/>
          <w:szCs w:val="28"/>
          <w:shd w:val="clear" w:color="auto" w:fill="FFFF00"/>
        </w:rPr>
        <w:t>轉</w:t>
      </w:r>
      <w:r w:rsidR="00497EB6">
        <w:rPr>
          <w:rFonts w:eastAsia="標楷體"/>
          <w:sz w:val="28"/>
          <w:szCs w:val="28"/>
          <w:shd w:val="clear" w:color="auto" w:fill="FFFF00"/>
        </w:rPr>
        <w:t>131</w:t>
      </w:r>
      <w:r>
        <w:rPr>
          <w:rFonts w:eastAsia="標楷體"/>
          <w:sz w:val="28"/>
          <w:szCs w:val="28"/>
          <w:shd w:val="clear" w:color="auto" w:fill="FFFF00"/>
        </w:rPr>
        <w:t>-</w:t>
      </w:r>
      <w:r w:rsidR="00497EB6">
        <w:rPr>
          <w:rFonts w:eastAsia="標楷體"/>
          <w:sz w:val="28"/>
          <w:szCs w:val="28"/>
          <w:shd w:val="clear" w:color="auto" w:fill="FFFF00"/>
        </w:rPr>
        <w:t>林小姐</w:t>
      </w:r>
      <w:r>
        <w:rPr>
          <w:rFonts w:eastAsia="標楷體"/>
          <w:sz w:val="28"/>
          <w:szCs w:val="28"/>
        </w:rPr>
        <w:t>。</w:t>
      </w:r>
    </w:p>
    <w:p w:rsidR="004C44CA" w:rsidRDefault="007838B2">
      <w:pPr>
        <w:numPr>
          <w:ilvl w:val="0"/>
          <w:numId w:val="13"/>
        </w:numPr>
        <w:spacing w:line="420" w:lineRule="exact"/>
        <w:rPr>
          <w:rFonts w:eastAsia="標楷體"/>
          <w:sz w:val="28"/>
          <w:szCs w:val="28"/>
        </w:rPr>
      </w:pPr>
      <w:r>
        <w:rPr>
          <w:rFonts w:eastAsia="標楷體"/>
          <w:sz w:val="28"/>
          <w:szCs w:val="28"/>
        </w:rPr>
        <w:t>決標後本校得視需求召開工作會議討論執行內容，各工作項目應由本機關確認後方可執行。</w:t>
      </w:r>
    </w:p>
    <w:p w:rsidR="004C44CA" w:rsidRDefault="007838B2">
      <w:pPr>
        <w:numPr>
          <w:ilvl w:val="0"/>
          <w:numId w:val="13"/>
        </w:numPr>
        <w:spacing w:line="420" w:lineRule="exact"/>
        <w:rPr>
          <w:rFonts w:eastAsia="標楷體"/>
          <w:sz w:val="28"/>
          <w:szCs w:val="28"/>
        </w:rPr>
      </w:pPr>
      <w:r>
        <w:rPr>
          <w:rFonts w:eastAsia="標楷體"/>
          <w:sz w:val="28"/>
          <w:szCs w:val="28"/>
        </w:rPr>
        <w:t>廠商所提送文件僅供本專案投標之用，不得為引用於其他目的。</w:t>
      </w:r>
    </w:p>
    <w:p w:rsidR="004C44CA" w:rsidRDefault="007838B2">
      <w:pPr>
        <w:numPr>
          <w:ilvl w:val="0"/>
          <w:numId w:val="13"/>
        </w:numPr>
        <w:spacing w:line="420" w:lineRule="exact"/>
        <w:rPr>
          <w:rFonts w:eastAsia="標楷體"/>
          <w:sz w:val="28"/>
          <w:szCs w:val="28"/>
        </w:rPr>
      </w:pPr>
      <w:r>
        <w:rPr>
          <w:rFonts w:eastAsia="標楷體"/>
          <w:sz w:val="28"/>
          <w:szCs w:val="28"/>
        </w:rPr>
        <w:t>經評選結果列為優勝之廠商，須遵照本校規定。</w:t>
      </w:r>
    </w:p>
    <w:p w:rsidR="004C44CA" w:rsidRDefault="007838B2">
      <w:pPr>
        <w:numPr>
          <w:ilvl w:val="0"/>
          <w:numId w:val="13"/>
        </w:numPr>
        <w:spacing w:line="400" w:lineRule="exact"/>
      </w:pPr>
      <w:r>
        <w:rPr>
          <w:rFonts w:eastAsia="標楷體"/>
          <w:sz w:val="28"/>
          <w:szCs w:val="28"/>
        </w:rPr>
        <w:t>本需求規</w:t>
      </w:r>
      <w:r>
        <w:rPr>
          <w:rFonts w:eastAsia="標楷體"/>
          <w:bCs/>
          <w:sz w:val="28"/>
          <w:szCs w:val="28"/>
        </w:rPr>
        <w:t>範如有未盡事宜，依據本案投標須知及其他招標文件辦理。</w:t>
      </w:r>
    </w:p>
    <w:p w:rsidR="004C44CA" w:rsidRDefault="007838B2">
      <w:pPr>
        <w:pageBreakBefore/>
        <w:spacing w:line="400" w:lineRule="exact"/>
      </w:pPr>
      <w:r>
        <w:rPr>
          <w:rFonts w:eastAsia="標楷體"/>
          <w:b/>
          <w:sz w:val="28"/>
          <w:szCs w:val="32"/>
        </w:rPr>
        <w:lastRenderedPageBreak/>
        <w:t>附件</w:t>
      </w:r>
      <w:r>
        <w:rPr>
          <w:rFonts w:eastAsia="標楷體"/>
          <w:b/>
          <w:sz w:val="28"/>
          <w:szCs w:val="32"/>
        </w:rPr>
        <w:t>10-1</w:t>
      </w:r>
    </w:p>
    <w:p w:rsidR="004C44CA" w:rsidRDefault="00741348">
      <w:pPr>
        <w:spacing w:line="400" w:lineRule="exact"/>
        <w:jc w:val="center"/>
      </w:pPr>
      <w:r w:rsidRPr="00741348">
        <w:rPr>
          <w:rFonts w:eastAsia="標楷體" w:hint="eastAsia"/>
          <w:b/>
          <w:sz w:val="28"/>
          <w:szCs w:val="28"/>
          <w:shd w:val="clear" w:color="auto" w:fill="FFFF00"/>
        </w:rPr>
        <w:t>臺北市中山區長安國民小學</w:t>
      </w:r>
    </w:p>
    <w:p w:rsidR="004C44CA" w:rsidRDefault="007838B2">
      <w:pPr>
        <w:spacing w:line="400" w:lineRule="exact"/>
        <w:ind w:left="-2" w:hanging="118"/>
        <w:jc w:val="center"/>
        <w:rPr>
          <w:rFonts w:eastAsia="標楷體"/>
          <w:b/>
          <w:bCs/>
          <w:sz w:val="28"/>
          <w:szCs w:val="28"/>
        </w:rPr>
      </w:pPr>
      <w:r>
        <w:rPr>
          <w:rFonts w:eastAsia="標楷體"/>
          <w:b/>
          <w:bCs/>
          <w:sz w:val="28"/>
          <w:szCs w:val="28"/>
        </w:rPr>
        <w:t>「</w:t>
      </w:r>
      <w:r>
        <w:rPr>
          <w:rFonts w:eastAsia="標楷體"/>
          <w:b/>
          <w:bCs/>
          <w:sz w:val="28"/>
          <w:szCs w:val="28"/>
        </w:rPr>
        <w:t>11</w:t>
      </w:r>
      <w:r w:rsidR="004D1911">
        <w:rPr>
          <w:rFonts w:eastAsia="標楷體" w:hint="eastAsia"/>
          <w:b/>
          <w:bCs/>
          <w:sz w:val="28"/>
          <w:szCs w:val="28"/>
        </w:rPr>
        <w:t>2</w:t>
      </w:r>
      <w:r>
        <w:rPr>
          <w:rFonts w:eastAsia="標楷體"/>
          <w:b/>
          <w:bCs/>
          <w:sz w:val="28"/>
          <w:szCs w:val="28"/>
        </w:rPr>
        <w:t>年臺北市市有公用房地提供設置太陽光電公民電廠招標案」</w:t>
      </w:r>
    </w:p>
    <w:p w:rsidR="004C44CA" w:rsidRDefault="007838B2">
      <w:pPr>
        <w:spacing w:line="400" w:lineRule="exact"/>
        <w:ind w:left="-2" w:hanging="118"/>
        <w:jc w:val="center"/>
        <w:rPr>
          <w:rFonts w:eastAsia="標楷體"/>
          <w:b/>
          <w:sz w:val="28"/>
          <w:szCs w:val="28"/>
        </w:rPr>
      </w:pPr>
      <w:r>
        <w:rPr>
          <w:rFonts w:eastAsia="標楷體"/>
          <w:b/>
          <w:sz w:val="28"/>
          <w:szCs w:val="28"/>
        </w:rPr>
        <w:t>預定工作進度</w:t>
      </w:r>
    </w:p>
    <w:p w:rsidR="004C44CA" w:rsidRDefault="007838B2">
      <w:pPr>
        <w:spacing w:line="400" w:lineRule="exact"/>
        <w:jc w:val="both"/>
        <w:rPr>
          <w:rFonts w:eastAsia="標楷體"/>
        </w:rPr>
      </w:pPr>
      <w:r>
        <w:rPr>
          <w:rFonts w:eastAsia="標楷體"/>
        </w:rPr>
        <w:t>註：欄位表格不敷使用時，請依相同格式自行調整</w:t>
      </w:r>
    </w:p>
    <w:p w:rsidR="004C44CA" w:rsidRDefault="007838B2">
      <w:pPr>
        <w:snapToGrid w:val="0"/>
        <w:spacing w:line="400" w:lineRule="exact"/>
        <w:jc w:val="both"/>
      </w:pPr>
      <w:r>
        <w:rPr>
          <w:rFonts w:eastAsia="標楷體"/>
          <w:noProof/>
          <w:sz w:val="3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50804</wp:posOffset>
                </wp:positionV>
                <wp:extent cx="5939156" cy="0"/>
                <wp:effectExtent l="0" t="38100" r="42544" b="38100"/>
                <wp:wrapNone/>
                <wp:docPr id="3" name="Line 11"/>
                <wp:cNvGraphicFramePr/>
                <a:graphic xmlns:a="http://schemas.openxmlformats.org/drawingml/2006/main">
                  <a:graphicData uri="http://schemas.microsoft.com/office/word/2010/wordprocessingShape">
                    <wps:wsp>
                      <wps:cNvCnPr/>
                      <wps:spPr>
                        <a:xfrm>
                          <a:off x="0" y="0"/>
                          <a:ext cx="5939156" cy="0"/>
                        </a:xfrm>
                        <a:prstGeom prst="straightConnector1">
                          <a:avLst/>
                        </a:prstGeom>
                        <a:noFill/>
                        <a:ln w="76196" cap="flat">
                          <a:solidFill>
                            <a:srgbClr val="000000"/>
                          </a:solidFill>
                          <a:prstDash val="solid"/>
                          <a:round/>
                        </a:ln>
                      </wps:spPr>
                      <wps:bodyPr/>
                    </wps:wsp>
                  </a:graphicData>
                </a:graphic>
              </wp:anchor>
            </w:drawing>
          </mc:Choice>
          <mc:Fallback>
            <w:pict>
              <v:shape w14:anchorId="1C27AF7A" id="Line 11" o:spid="_x0000_s1026" type="#_x0000_t32" style="position:absolute;margin-left:0;margin-top:4pt;width:467.6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" strokeweight="2.11656mm"/>
            </w:pict>
          </mc:Fallback>
        </mc:AlternateContent>
      </w:r>
      <w:r>
        <w:rPr>
          <w:rFonts w:eastAsia="標楷體"/>
          <w:sz w:val="32"/>
        </w:rPr>
        <w:t xml:space="preserve">　　　　　　　　　　</w:t>
      </w:r>
      <w:r>
        <w:rPr>
          <w:rFonts w:eastAsia="標楷體"/>
          <w:sz w:val="32"/>
          <w:szCs w:val="24"/>
        </w:rPr>
        <w:t xml:space="preserve">　　　　　　　　　　　　　　　　　　</w:t>
      </w:r>
    </w:p>
    <w:tbl>
      <w:tblPr>
        <w:tblW w:w="9180" w:type="dxa"/>
        <w:tblInd w:w="28" w:type="dxa"/>
        <w:tblLayout w:type="fixed"/>
        <w:tblCellMar>
          <w:left w:w="10" w:type="dxa"/>
          <w:right w:w="10" w:type="dxa"/>
        </w:tblCellMar>
        <w:tblLook w:val="04A0" w:firstRow="1" w:lastRow="0" w:firstColumn="1" w:lastColumn="0" w:noHBand="0" w:noVBand="1"/>
      </w:tblPr>
      <w:tblGrid>
        <w:gridCol w:w="1957"/>
        <w:gridCol w:w="563"/>
        <w:gridCol w:w="1081"/>
        <w:gridCol w:w="464"/>
        <w:gridCol w:w="465"/>
        <w:gridCol w:w="465"/>
        <w:gridCol w:w="465"/>
        <w:gridCol w:w="465"/>
        <w:gridCol w:w="465"/>
        <w:gridCol w:w="465"/>
        <w:gridCol w:w="465"/>
        <w:gridCol w:w="465"/>
        <w:gridCol w:w="465"/>
        <w:gridCol w:w="465"/>
        <w:gridCol w:w="465"/>
      </w:tblGrid>
      <w:tr w:rsidR="004C44CA">
        <w:trPr>
          <w:cantSplit/>
          <w:trHeight w:val="448"/>
        </w:trPr>
        <w:tc>
          <w:tcPr>
            <w:tcW w:w="195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center"/>
              <w:textAlignment w:val="bottom"/>
            </w:pPr>
            <w:r>
              <w:rPr>
                <w:rFonts w:eastAsia="標楷體"/>
              </w:rPr>
              <w:t>工　作　項　目</w:t>
            </w:r>
          </w:p>
        </w:tc>
        <w:tc>
          <w:tcPr>
            <w:tcW w:w="56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7838B2">
            <w:pPr>
              <w:pStyle w:val="ae"/>
              <w:widowControl w:val="0"/>
              <w:overflowPunct w:val="0"/>
              <w:ind w:left="113" w:right="113"/>
            </w:pPr>
            <w:r>
              <w:rPr>
                <w:rFonts w:eastAsia="標楷體"/>
                <w:kern w:val="3"/>
                <w:szCs w:val="24"/>
              </w:rPr>
              <w:t>工作比重</w:t>
            </w:r>
            <w:r>
              <w:rPr>
                <w:rFonts w:eastAsia="標楷體"/>
                <w:w w:val="46"/>
                <w:kern w:val="3"/>
                <w:szCs w:val="24"/>
                <w:eastAsianLayout w:id="-1519130880" w:vert="1" w:vertCompress="1"/>
              </w:rPr>
              <w:t>（</w:t>
            </w:r>
            <w:r>
              <w:rPr>
                <w:rFonts w:eastAsia="標楷體"/>
                <w:w w:val="46"/>
                <w:kern w:val="3"/>
                <w:szCs w:val="24"/>
                <w:eastAsianLayout w:id="-1519130880" w:vert="1" w:vertCompress="1"/>
              </w:rPr>
              <w:t>%</w:t>
            </w:r>
            <w:r>
              <w:rPr>
                <w:rFonts w:eastAsia="標楷體"/>
                <w:w w:val="46"/>
                <w:kern w:val="3"/>
                <w:szCs w:val="24"/>
                <w:eastAsianLayout w:id="-1519130880" w:vert="1" w:vertCompress="1"/>
              </w:rPr>
              <w:t>）</w:t>
            </w:r>
          </w:p>
        </w:tc>
        <w:tc>
          <w:tcPr>
            <w:tcW w:w="108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C44CA" w:rsidRDefault="007838B2">
            <w:pPr>
              <w:pStyle w:val="ae"/>
              <w:widowControl w:val="0"/>
              <w:overflowPunct w:val="0"/>
              <w:spacing w:line="360" w:lineRule="exact"/>
              <w:ind w:left="113" w:right="113"/>
              <w:jc w:val="left"/>
              <w:rPr>
                <w:rFonts w:eastAsia="標楷體"/>
              </w:rPr>
            </w:pPr>
            <w:r>
              <w:rPr>
                <w:rFonts w:eastAsia="標楷體"/>
              </w:rPr>
              <w:t>年</w:t>
            </w:r>
            <w:r>
              <w:rPr>
                <w:rFonts w:eastAsia="標楷體"/>
              </w:rPr>
              <w:t xml:space="preserve">   </w:t>
            </w:r>
            <w:r>
              <w:rPr>
                <w:rFonts w:eastAsia="標楷體"/>
              </w:rPr>
              <w:t>月</w:t>
            </w:r>
          </w:p>
          <w:p w:rsidR="004C44CA" w:rsidRDefault="007838B2">
            <w:pPr>
              <w:pStyle w:val="ae"/>
              <w:widowControl w:val="0"/>
              <w:overflowPunct w:val="0"/>
              <w:spacing w:line="340" w:lineRule="exact"/>
              <w:ind w:left="113" w:right="113"/>
              <w:jc w:val="left"/>
            </w:pPr>
            <w:r>
              <w:rPr>
                <w:rFonts w:eastAsia="標楷體"/>
              </w:rPr>
              <w:t xml:space="preserve">        </w:t>
            </w:r>
            <w:r>
              <w:rPr>
                <w:rFonts w:eastAsia="標楷體"/>
                <w:eastAsianLayout w:id="-1519130879" w:vert="1" w:vertCompress="1"/>
              </w:rPr>
              <w:t>(%)</w:t>
            </w:r>
          </w:p>
          <w:p w:rsidR="004C44CA" w:rsidRDefault="007838B2">
            <w:pPr>
              <w:pStyle w:val="ae"/>
              <w:widowControl w:val="0"/>
              <w:overflowPunct w:val="0"/>
              <w:spacing w:line="360" w:lineRule="exact"/>
              <w:ind w:left="113" w:right="113"/>
              <w:jc w:val="left"/>
              <w:rPr>
                <w:rFonts w:eastAsia="標楷體"/>
              </w:rPr>
            </w:pPr>
            <w:r>
              <w:rPr>
                <w:rFonts w:eastAsia="標楷體"/>
              </w:rPr>
              <w:t xml:space="preserve">  </w:t>
            </w:r>
            <w:r>
              <w:rPr>
                <w:rFonts w:eastAsia="標楷體"/>
              </w:rPr>
              <w:t>工作進度</w:t>
            </w:r>
          </w:p>
        </w:tc>
        <w:tc>
          <w:tcPr>
            <w:tcW w:w="5579"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pPr>
            <w:r>
              <w:rPr>
                <w:rFonts w:eastAsia="標楷體"/>
                <w:shd w:val="clear" w:color="auto" w:fill="FFFFFF"/>
              </w:rPr>
              <w:t>111</w:t>
            </w:r>
            <w:r>
              <w:rPr>
                <w:rFonts w:eastAsia="標楷體"/>
              </w:rPr>
              <w:t>年</w:t>
            </w:r>
          </w:p>
        </w:tc>
      </w:tr>
      <w:tr w:rsidR="004C44CA">
        <w:trPr>
          <w:cantSplit/>
        </w:trPr>
        <w:tc>
          <w:tcPr>
            <w:tcW w:w="1957"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textAlignment w:val="bottom"/>
              <w:rPr>
                <w:rFonts w:eastAsia="標楷體"/>
              </w:rPr>
            </w:pPr>
          </w:p>
        </w:tc>
        <w:tc>
          <w:tcPr>
            <w:tcW w:w="108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C44CA" w:rsidRDefault="004C44CA">
            <w:pPr>
              <w:overflowPunct w:val="0"/>
              <w:autoSpaceDE w:val="0"/>
              <w:textAlignment w:val="bottom"/>
              <w:rPr>
                <w:rFonts w:eastAsia="標楷體"/>
              </w:rPr>
            </w:pPr>
          </w:p>
        </w:tc>
        <w:tc>
          <w:tcPr>
            <w:tcW w:w="46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z w:val="22"/>
              </w:rPr>
            </w:pPr>
            <w:r>
              <w:rPr>
                <w:rFonts w:eastAsia="標楷體"/>
                <w:sz w:val="22"/>
              </w:rPr>
              <w:t>1</w:t>
            </w:r>
          </w:p>
          <w:p w:rsidR="004C44CA" w:rsidRDefault="007838B2">
            <w:pPr>
              <w:overflowPunct w:val="0"/>
              <w:autoSpaceDE w:val="0"/>
              <w:spacing w:before="20" w:after="20"/>
              <w:jc w:val="center"/>
              <w:textAlignment w:val="bottom"/>
              <w:rPr>
                <w:rFonts w:eastAsia="標楷體"/>
                <w:sz w:val="22"/>
              </w:rPr>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z w:val="22"/>
              </w:rPr>
            </w:pPr>
            <w:r>
              <w:rPr>
                <w:rFonts w:eastAsia="標楷體"/>
                <w:sz w:val="22"/>
              </w:rPr>
              <w:t>2</w:t>
            </w:r>
          </w:p>
          <w:p w:rsidR="004C44CA" w:rsidRDefault="007838B2">
            <w:pPr>
              <w:overflowPunct w:val="0"/>
              <w:autoSpaceDE w:val="0"/>
              <w:spacing w:before="20" w:after="20"/>
              <w:jc w:val="center"/>
              <w:textAlignment w:val="bottom"/>
              <w:rPr>
                <w:rFonts w:eastAsia="標楷體"/>
                <w:sz w:val="22"/>
              </w:rPr>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z w:val="22"/>
              </w:rPr>
            </w:pPr>
            <w:r>
              <w:rPr>
                <w:rFonts w:eastAsia="標楷體"/>
                <w:sz w:val="22"/>
              </w:rPr>
              <w:t>3</w:t>
            </w:r>
          </w:p>
          <w:p w:rsidR="004C44CA" w:rsidRDefault="007838B2">
            <w:pPr>
              <w:overflowPunct w:val="0"/>
              <w:autoSpaceDE w:val="0"/>
              <w:spacing w:before="20" w:after="20"/>
              <w:jc w:val="center"/>
              <w:textAlignment w:val="bottom"/>
              <w:rPr>
                <w:rFonts w:eastAsia="標楷體"/>
                <w:sz w:val="22"/>
              </w:rPr>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pacing w:val="-20"/>
                <w:sz w:val="22"/>
              </w:rPr>
            </w:pPr>
            <w:r>
              <w:rPr>
                <w:rFonts w:eastAsia="標楷體"/>
                <w:spacing w:val="-20"/>
                <w:sz w:val="22"/>
              </w:rPr>
              <w:t>4</w:t>
            </w:r>
          </w:p>
          <w:p w:rsidR="004C44CA" w:rsidRDefault="007838B2">
            <w:pPr>
              <w:overflowPunct w:val="0"/>
              <w:autoSpaceDE w:val="0"/>
              <w:spacing w:before="20" w:after="20"/>
              <w:jc w:val="center"/>
              <w:textAlignment w:val="bottom"/>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pacing w:val="-20"/>
                <w:sz w:val="22"/>
              </w:rPr>
            </w:pPr>
            <w:r>
              <w:rPr>
                <w:rFonts w:eastAsia="標楷體"/>
                <w:spacing w:val="-20"/>
                <w:sz w:val="22"/>
              </w:rPr>
              <w:t>5</w:t>
            </w:r>
          </w:p>
          <w:p w:rsidR="004C44CA" w:rsidRDefault="007838B2">
            <w:pPr>
              <w:overflowPunct w:val="0"/>
              <w:autoSpaceDE w:val="0"/>
              <w:spacing w:before="20" w:after="20"/>
              <w:jc w:val="center"/>
              <w:textAlignment w:val="bottom"/>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pacing w:val="-20"/>
                <w:sz w:val="22"/>
              </w:rPr>
            </w:pPr>
            <w:r>
              <w:rPr>
                <w:rFonts w:eastAsia="標楷體"/>
                <w:spacing w:val="-20"/>
                <w:sz w:val="22"/>
              </w:rPr>
              <w:t>6</w:t>
            </w:r>
          </w:p>
          <w:p w:rsidR="004C44CA" w:rsidRDefault="007838B2">
            <w:pPr>
              <w:overflowPunct w:val="0"/>
              <w:autoSpaceDE w:val="0"/>
              <w:spacing w:before="20" w:after="20"/>
              <w:jc w:val="center"/>
              <w:textAlignment w:val="bottom"/>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z w:val="22"/>
              </w:rPr>
            </w:pPr>
            <w:r>
              <w:rPr>
                <w:rFonts w:eastAsia="標楷體"/>
                <w:sz w:val="22"/>
              </w:rPr>
              <w:t>7</w:t>
            </w:r>
          </w:p>
          <w:p w:rsidR="004C44CA" w:rsidRDefault="007838B2">
            <w:pPr>
              <w:overflowPunct w:val="0"/>
              <w:autoSpaceDE w:val="0"/>
              <w:spacing w:before="20" w:after="20"/>
              <w:jc w:val="center"/>
              <w:textAlignment w:val="bottom"/>
              <w:rPr>
                <w:rFonts w:eastAsia="標楷體"/>
                <w:sz w:val="22"/>
              </w:rPr>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z w:val="22"/>
              </w:rPr>
            </w:pPr>
            <w:r>
              <w:rPr>
                <w:rFonts w:eastAsia="標楷體"/>
                <w:sz w:val="22"/>
              </w:rPr>
              <w:t>8</w:t>
            </w:r>
          </w:p>
          <w:p w:rsidR="004C44CA" w:rsidRDefault="007838B2">
            <w:pPr>
              <w:overflowPunct w:val="0"/>
              <w:autoSpaceDE w:val="0"/>
              <w:spacing w:before="20" w:after="20"/>
              <w:jc w:val="center"/>
              <w:textAlignment w:val="bottom"/>
              <w:rPr>
                <w:rFonts w:eastAsia="標楷體"/>
                <w:sz w:val="22"/>
              </w:rPr>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z w:val="22"/>
              </w:rPr>
            </w:pPr>
            <w:r>
              <w:rPr>
                <w:rFonts w:eastAsia="標楷體"/>
                <w:sz w:val="22"/>
              </w:rPr>
              <w:t>9</w:t>
            </w:r>
          </w:p>
          <w:p w:rsidR="004C44CA" w:rsidRDefault="007838B2">
            <w:pPr>
              <w:overflowPunct w:val="0"/>
              <w:autoSpaceDE w:val="0"/>
              <w:spacing w:before="20" w:after="20"/>
              <w:jc w:val="center"/>
              <w:textAlignment w:val="bottom"/>
              <w:rPr>
                <w:rFonts w:eastAsia="標楷體"/>
                <w:sz w:val="22"/>
              </w:rPr>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pacing w:val="-20"/>
                <w:sz w:val="22"/>
              </w:rPr>
            </w:pPr>
            <w:r>
              <w:rPr>
                <w:rFonts w:eastAsia="標楷體"/>
                <w:spacing w:val="-20"/>
                <w:sz w:val="22"/>
              </w:rPr>
              <w:t>10</w:t>
            </w:r>
          </w:p>
          <w:p w:rsidR="004C44CA" w:rsidRDefault="007838B2">
            <w:pPr>
              <w:overflowPunct w:val="0"/>
              <w:autoSpaceDE w:val="0"/>
              <w:spacing w:before="20" w:after="20"/>
              <w:jc w:val="center"/>
              <w:textAlignment w:val="bottom"/>
            </w:pPr>
            <w:r>
              <w:rPr>
                <w:rFonts w:eastAsia="標楷體"/>
                <w:sz w:val="22"/>
              </w:rPr>
              <w:t>月</w:t>
            </w:r>
          </w:p>
        </w:tc>
        <w:tc>
          <w:tcPr>
            <w:tcW w:w="46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pacing w:val="-20"/>
                <w:sz w:val="22"/>
              </w:rPr>
            </w:pPr>
            <w:r>
              <w:rPr>
                <w:rFonts w:eastAsia="標楷體"/>
                <w:spacing w:val="-20"/>
                <w:sz w:val="22"/>
              </w:rPr>
              <w:t>11</w:t>
            </w:r>
          </w:p>
          <w:p w:rsidR="004C44CA" w:rsidRDefault="007838B2">
            <w:pPr>
              <w:overflowPunct w:val="0"/>
              <w:autoSpaceDE w:val="0"/>
              <w:spacing w:before="20" w:after="20"/>
              <w:jc w:val="center"/>
              <w:textAlignment w:val="bottom"/>
            </w:pPr>
            <w:r>
              <w:rPr>
                <w:rFonts w:eastAsia="標楷體"/>
                <w:sz w:val="22"/>
              </w:rPr>
              <w:t>月</w:t>
            </w:r>
          </w:p>
        </w:tc>
        <w:tc>
          <w:tcPr>
            <w:tcW w:w="46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spacing w:before="20" w:after="20"/>
              <w:jc w:val="center"/>
              <w:textAlignment w:val="bottom"/>
              <w:rPr>
                <w:rFonts w:eastAsia="標楷體"/>
                <w:spacing w:val="-20"/>
                <w:sz w:val="22"/>
              </w:rPr>
            </w:pPr>
            <w:r>
              <w:rPr>
                <w:rFonts w:eastAsia="標楷體"/>
                <w:spacing w:val="-20"/>
                <w:sz w:val="22"/>
              </w:rPr>
              <w:t>12</w:t>
            </w:r>
          </w:p>
          <w:p w:rsidR="004C44CA" w:rsidRDefault="007838B2">
            <w:pPr>
              <w:overflowPunct w:val="0"/>
              <w:autoSpaceDE w:val="0"/>
              <w:spacing w:before="20" w:after="20"/>
              <w:jc w:val="center"/>
              <w:textAlignment w:val="bottom"/>
            </w:pPr>
            <w:r>
              <w:rPr>
                <w:rFonts w:eastAsia="標楷體"/>
                <w:sz w:val="22"/>
              </w:rPr>
              <w:t>月</w:t>
            </w:r>
          </w:p>
        </w:tc>
      </w:tr>
      <w:tr w:rsidR="004C44CA">
        <w:trPr>
          <w:cantSplit/>
        </w:trPr>
        <w:tc>
          <w:tcPr>
            <w:tcW w:w="1957" w:type="dxa"/>
            <w:vMerge w:val="restart"/>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7838B2">
            <w:pPr>
              <w:overflowPunct w:val="0"/>
              <w:autoSpaceDE w:val="0"/>
              <w:jc w:val="center"/>
              <w:textAlignment w:val="bottom"/>
              <w:rPr>
                <w:rFonts w:eastAsia="標楷體"/>
              </w:rPr>
            </w:pPr>
            <w:r>
              <w:rPr>
                <w:rFonts w:eastAsia="標楷體"/>
              </w:rPr>
              <w:t xml:space="preserve">  </w:t>
            </w: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C44CA" w:rsidRDefault="007838B2">
            <w:pPr>
              <w:overflowPunct w:val="0"/>
              <w:autoSpaceDE w:val="0"/>
              <w:jc w:val="center"/>
              <w:textAlignment w:val="bottom"/>
              <w:rPr>
                <w:rFonts w:eastAsia="標楷體"/>
              </w:rPr>
            </w:pPr>
            <w:r>
              <w:rPr>
                <w:rFonts w:eastAsia="標楷體"/>
              </w:rPr>
              <w:t xml:space="preserve">  </w:t>
            </w:r>
          </w:p>
        </w:tc>
      </w:tr>
      <w:tr w:rsidR="004C44CA">
        <w:trPr>
          <w:cantSplit/>
        </w:trPr>
        <w:tc>
          <w:tcPr>
            <w:tcW w:w="1957" w:type="dxa"/>
            <w:vMerge/>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Height w:val="200"/>
        </w:trPr>
        <w:tc>
          <w:tcPr>
            <w:tcW w:w="1957" w:type="dxa"/>
            <w:vMerge w:val="restart"/>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C44CA" w:rsidRDefault="007838B2">
            <w:pPr>
              <w:overflowPunct w:val="0"/>
              <w:autoSpaceDE w:val="0"/>
              <w:jc w:val="center"/>
              <w:textAlignment w:val="bottom"/>
              <w:rPr>
                <w:rFonts w:eastAsia="標楷體"/>
              </w:rPr>
            </w:pPr>
            <w:r>
              <w:rPr>
                <w:rFonts w:eastAsia="標楷體"/>
              </w:rPr>
              <w:t xml:space="preserve">  </w:t>
            </w:r>
          </w:p>
        </w:tc>
      </w:tr>
      <w:tr w:rsidR="004C44CA">
        <w:trPr>
          <w:cantSplit/>
        </w:trPr>
        <w:tc>
          <w:tcPr>
            <w:tcW w:w="1957" w:type="dxa"/>
            <w:vMerge/>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pStyle w:val="ad"/>
              <w:overflowPunct w:val="0"/>
              <w:autoSpaceDE w:val="0"/>
              <w:textAlignment w:val="bottom"/>
              <w:rPr>
                <w:rFonts w:ascii="Times New Roman" w:eastAsia="標楷體" w:hAnsi="Times New Roman"/>
                <w:kern w:val="3"/>
                <w:szCs w:val="24"/>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C44CA" w:rsidRDefault="007838B2">
            <w:pPr>
              <w:overflowPunct w:val="0"/>
              <w:autoSpaceDE w:val="0"/>
              <w:jc w:val="center"/>
              <w:textAlignment w:val="bottom"/>
              <w:rPr>
                <w:rFonts w:eastAsia="標楷體"/>
              </w:rPr>
            </w:pPr>
            <w:r>
              <w:rPr>
                <w:rFonts w:eastAsia="標楷體"/>
              </w:rPr>
              <w:t xml:space="preserve">  </w:t>
            </w:r>
          </w:p>
        </w:tc>
      </w:tr>
      <w:tr w:rsidR="004C44CA">
        <w:trPr>
          <w:cantSplit/>
        </w:trPr>
        <w:tc>
          <w:tcPr>
            <w:tcW w:w="1957" w:type="dxa"/>
            <w:vMerge/>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r>
      <w:tr w:rsidR="004C44CA">
        <w:trPr>
          <w:cantSplit/>
        </w:trPr>
        <w:tc>
          <w:tcPr>
            <w:tcW w:w="1957" w:type="dxa"/>
            <w:vMerge/>
            <w:tcBorders>
              <w:top w:val="single" w:sz="6" w:space="0" w:color="000000"/>
              <w:lef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C44CA" w:rsidRDefault="004C44CA">
            <w:pPr>
              <w:overflowPunct w:val="0"/>
              <w:autoSpaceDE w:val="0"/>
              <w:jc w:val="center"/>
              <w:textAlignment w:val="bottom"/>
              <w:rPr>
                <w:rFonts w:eastAsia="標楷體"/>
              </w:rPr>
            </w:pPr>
          </w:p>
        </w:tc>
      </w:tr>
      <w:tr w:rsidR="004C44CA">
        <w:trPr>
          <w:cantSplit/>
        </w:trPr>
        <w:tc>
          <w:tcPr>
            <w:tcW w:w="1957"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val="restart"/>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w:t>
            </w:r>
          </w:p>
        </w:tc>
        <w:tc>
          <w:tcPr>
            <w:tcW w:w="563" w:type="dxa"/>
            <w:vMerge w:val="restart"/>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預定進度</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Pr>
        <w:tc>
          <w:tcPr>
            <w:tcW w:w="1957" w:type="dxa"/>
            <w:vMerge/>
            <w:tcBorders>
              <w:left w:val="single" w:sz="12" w:space="0" w:color="000000"/>
              <w:bottom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both"/>
              <w:textAlignment w:val="bottom"/>
              <w:rPr>
                <w:rFonts w:eastAsia="標楷體"/>
              </w:rPr>
            </w:pPr>
          </w:p>
        </w:tc>
        <w:tc>
          <w:tcPr>
            <w:tcW w:w="563"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0"/>
              </w:rPr>
            </w:pPr>
          </w:p>
        </w:tc>
        <w:tc>
          <w:tcPr>
            <w:tcW w:w="108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textAlignment w:val="bottom"/>
              <w:rPr>
                <w:rFonts w:eastAsia="標楷體"/>
                <w:sz w:val="22"/>
              </w:rPr>
            </w:pPr>
            <w:r>
              <w:rPr>
                <w:rFonts w:eastAsia="標楷體"/>
                <w:sz w:val="22"/>
              </w:rPr>
              <w:t>查核點</w:t>
            </w:r>
          </w:p>
        </w:tc>
        <w:tc>
          <w:tcPr>
            <w:tcW w:w="464"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r>
      <w:tr w:rsidR="004C44CA">
        <w:trPr>
          <w:cantSplit/>
          <w:trHeight w:val="756"/>
        </w:trPr>
        <w:tc>
          <w:tcPr>
            <w:tcW w:w="1957"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both"/>
              <w:textAlignment w:val="bottom"/>
              <w:rPr>
                <w:rFonts w:eastAsia="標楷體"/>
              </w:rPr>
            </w:pPr>
            <w:r>
              <w:rPr>
                <w:rFonts w:eastAsia="標楷體"/>
              </w:rPr>
              <w:t>合　計</w:t>
            </w:r>
          </w:p>
        </w:tc>
        <w:tc>
          <w:tcPr>
            <w:tcW w:w="56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4C44CA">
            <w:pPr>
              <w:pStyle w:val="af0"/>
              <w:overflowPunct w:val="0"/>
              <w:autoSpaceDE w:val="0"/>
              <w:jc w:val="center"/>
              <w:textAlignment w:val="bottom"/>
              <w:rPr>
                <w:rFonts w:ascii="Times New Roman" w:eastAsia="標楷體" w:hAnsi="Times New Roman"/>
                <w:spacing w:val="-20"/>
              </w:rPr>
            </w:pPr>
          </w:p>
        </w:tc>
        <w:tc>
          <w:tcPr>
            <w:tcW w:w="1081" w:type="dxa"/>
            <w:tcBorders>
              <w:top w:val="single" w:sz="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7838B2">
            <w:pPr>
              <w:pStyle w:val="af"/>
              <w:overflowPunct w:val="0"/>
              <w:autoSpaceDE w:val="0"/>
              <w:spacing w:line="360" w:lineRule="atLeast"/>
              <w:jc w:val="left"/>
              <w:textAlignment w:val="bottom"/>
              <w:rPr>
                <w:rFonts w:ascii="Times New Roman" w:eastAsia="標楷體" w:hAnsi="Times New Roman"/>
                <w:spacing w:val="-20"/>
              </w:rPr>
            </w:pPr>
            <w:r>
              <w:rPr>
                <w:rFonts w:ascii="Times New Roman" w:eastAsia="標楷體" w:hAnsi="Times New Roman"/>
                <w:spacing w:val="-20"/>
              </w:rPr>
              <w:t>預定累計</w:t>
            </w:r>
          </w:p>
        </w:tc>
        <w:tc>
          <w:tcPr>
            <w:tcW w:w="1394" w:type="dxa"/>
            <w:gridSpan w:val="3"/>
            <w:tcBorders>
              <w:top w:val="single" w:sz="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1395" w:type="dxa"/>
            <w:gridSpan w:val="3"/>
            <w:tcBorders>
              <w:top w:val="single" w:sz="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1395" w:type="dxa"/>
            <w:gridSpan w:val="3"/>
            <w:tcBorders>
              <w:top w:val="single" w:sz="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C44CA" w:rsidRDefault="004C44CA">
            <w:pPr>
              <w:overflowPunct w:val="0"/>
              <w:autoSpaceDE w:val="0"/>
              <w:jc w:val="center"/>
              <w:textAlignment w:val="bottom"/>
              <w:rPr>
                <w:rFonts w:eastAsia="標楷體"/>
                <w:sz w:val="22"/>
              </w:rPr>
            </w:pPr>
          </w:p>
        </w:tc>
        <w:tc>
          <w:tcPr>
            <w:tcW w:w="1395" w:type="dxa"/>
            <w:gridSpan w:val="3"/>
            <w:tcBorders>
              <w:top w:val="single" w:sz="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C44CA" w:rsidRDefault="007838B2">
            <w:pPr>
              <w:overflowPunct w:val="0"/>
              <w:autoSpaceDE w:val="0"/>
              <w:jc w:val="center"/>
              <w:textAlignment w:val="bottom"/>
              <w:rPr>
                <w:rFonts w:eastAsia="標楷體"/>
                <w:sz w:val="22"/>
              </w:rPr>
            </w:pPr>
            <w:r>
              <w:rPr>
                <w:rFonts w:eastAsia="標楷體"/>
                <w:sz w:val="22"/>
              </w:rPr>
              <w:t>100</w:t>
            </w:r>
          </w:p>
        </w:tc>
      </w:tr>
    </w:tbl>
    <w:p w:rsidR="004C44CA" w:rsidRDefault="007838B2">
      <w:pPr>
        <w:snapToGrid w:val="0"/>
        <w:jc w:val="both"/>
        <w:rPr>
          <w:rFonts w:eastAsia="標楷體"/>
          <w:sz w:val="32"/>
        </w:rPr>
      </w:pPr>
      <w:r>
        <w:rPr>
          <w:rFonts w:eastAsia="標楷體"/>
          <w:sz w:val="32"/>
        </w:rPr>
        <w:t>〔註〕工作項目執行期間內，至少每季需有一個查核點。</w:t>
      </w:r>
    </w:p>
    <w:p w:rsidR="004C44CA" w:rsidRDefault="007838B2">
      <w:pPr>
        <w:pageBreakBefore/>
        <w:numPr>
          <w:ilvl w:val="0"/>
          <w:numId w:val="14"/>
        </w:numPr>
        <w:snapToGrid w:val="0"/>
        <w:spacing w:line="360" w:lineRule="atLeast"/>
        <w:jc w:val="both"/>
        <w:rPr>
          <w:rFonts w:eastAsia="標楷體"/>
          <w:sz w:val="32"/>
        </w:rPr>
      </w:pPr>
      <w:r>
        <w:rPr>
          <w:rFonts w:eastAsia="標楷體"/>
          <w:sz w:val="32"/>
        </w:rPr>
        <w:lastRenderedPageBreak/>
        <w:t>查核點說明</w:t>
      </w:r>
    </w:p>
    <w:tbl>
      <w:tblPr>
        <w:tblW w:w="9208" w:type="dxa"/>
        <w:tblCellMar>
          <w:left w:w="10" w:type="dxa"/>
          <w:right w:w="10" w:type="dxa"/>
        </w:tblCellMar>
        <w:tblLook w:val="04A0" w:firstRow="1" w:lastRow="0" w:firstColumn="1" w:lastColumn="0" w:noHBand="0" w:noVBand="1"/>
      </w:tblPr>
      <w:tblGrid>
        <w:gridCol w:w="748"/>
        <w:gridCol w:w="6480"/>
        <w:gridCol w:w="1980"/>
      </w:tblGrid>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4CA" w:rsidRDefault="007838B2">
            <w:pPr>
              <w:snapToGrid w:val="0"/>
              <w:jc w:val="center"/>
              <w:rPr>
                <w:rFonts w:eastAsia="標楷體"/>
                <w:sz w:val="32"/>
              </w:rPr>
            </w:pPr>
            <w:r>
              <w:rPr>
                <w:rFonts w:eastAsia="標楷體"/>
                <w:sz w:val="32"/>
              </w:rPr>
              <w:t>編號</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4CA" w:rsidRDefault="007838B2">
            <w:pPr>
              <w:snapToGrid w:val="0"/>
              <w:jc w:val="center"/>
              <w:rPr>
                <w:rFonts w:eastAsia="標楷體"/>
                <w:sz w:val="32"/>
              </w:rPr>
            </w:pPr>
            <w:r>
              <w:rPr>
                <w:rFonts w:eastAsia="標楷體"/>
                <w:sz w:val="32"/>
              </w:rPr>
              <w:t>內容說明</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44CA" w:rsidRDefault="007838B2">
            <w:pPr>
              <w:snapToGrid w:val="0"/>
              <w:jc w:val="center"/>
              <w:rPr>
                <w:rFonts w:eastAsia="標楷體"/>
                <w:sz w:val="32"/>
              </w:rPr>
            </w:pPr>
            <w:r>
              <w:rPr>
                <w:rFonts w:eastAsia="標楷體"/>
                <w:sz w:val="32"/>
              </w:rPr>
              <w:t>預定完成日期</w:t>
            </w: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pPr>
            <w:r>
              <w:rPr>
                <w:rFonts w:eastAsia="標楷體"/>
                <w:sz w:val="32"/>
                <w:shd w:val="clear" w:color="auto" w:fill="FFFFFF"/>
              </w:rPr>
              <w:t>111</w:t>
            </w:r>
            <w:r>
              <w:rPr>
                <w:rFonts w:eastAsia="標楷體"/>
                <w:sz w:val="32"/>
              </w:rPr>
              <w:t>年</w:t>
            </w:r>
            <w:r>
              <w:rPr>
                <w:rFonts w:ascii="Wingdings 2" w:eastAsia="Wingdings 2" w:hAnsi="Wingdings 2" w:cs="Wingdings 2"/>
                <w:sz w:val="32"/>
              </w:rPr>
              <w:t></w:t>
            </w:r>
            <w:r>
              <w:rPr>
                <w:rFonts w:eastAsia="標楷體"/>
                <w:sz w:val="32"/>
              </w:rPr>
              <w:t>月</w:t>
            </w: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3</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4</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5</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6</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7</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8</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9</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10</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11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7838B2">
            <w:pPr>
              <w:snapToGrid w:val="0"/>
              <w:jc w:val="center"/>
              <w:rPr>
                <w:rFonts w:eastAsia="標楷體"/>
                <w:sz w:val="32"/>
              </w:rPr>
            </w:pPr>
            <w:r>
              <w:rPr>
                <w:rFonts w:eastAsia="標楷體"/>
                <w:sz w:val="32"/>
              </w:rPr>
              <w:t>＊</w:t>
            </w:r>
            <w:r>
              <w:rPr>
                <w:rFonts w:eastAsia="標楷體"/>
                <w:sz w:val="32"/>
              </w:rPr>
              <w:t>12</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r w:rsidR="004C44CA">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pStyle w:val="2"/>
              <w:snapToGrid w:val="0"/>
              <w:spacing w:line="240" w:lineRule="auto"/>
              <w:textAlignment w:val="auto"/>
              <w:rPr>
                <w:rFonts w:ascii="Times New Roman" w:eastAsia="標楷體" w:hAnsi="Times New Roman"/>
                <w:kern w:val="3"/>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44CA" w:rsidRDefault="004C44CA">
            <w:pPr>
              <w:snapToGrid w:val="0"/>
              <w:jc w:val="center"/>
              <w:rPr>
                <w:rFonts w:eastAsia="標楷體"/>
                <w:sz w:val="32"/>
              </w:rPr>
            </w:pPr>
          </w:p>
        </w:tc>
      </w:tr>
    </w:tbl>
    <w:p w:rsidR="004C44CA" w:rsidRDefault="007838B2">
      <w:pPr>
        <w:snapToGrid w:val="0"/>
        <w:ind w:left="1510" w:hanging="1510"/>
      </w:pPr>
      <w:r>
        <w:rPr>
          <w:rFonts w:eastAsia="標楷體"/>
          <w:sz w:val="32"/>
          <w:szCs w:val="24"/>
        </w:rPr>
        <w:t>備註：查核點說明內容應有具體量化表達。</w:t>
      </w:r>
    </w:p>
    <w:p w:rsidR="004C44CA" w:rsidRDefault="007838B2">
      <w:pPr>
        <w:pageBreakBefore/>
        <w:spacing w:line="400" w:lineRule="exact"/>
      </w:pPr>
      <w:r>
        <w:rPr>
          <w:rFonts w:eastAsia="標楷體"/>
          <w:b/>
          <w:sz w:val="28"/>
          <w:szCs w:val="28"/>
        </w:rPr>
        <w:lastRenderedPageBreak/>
        <w:t>附件</w:t>
      </w:r>
      <w:r>
        <w:rPr>
          <w:rFonts w:eastAsia="標楷體"/>
          <w:b/>
          <w:sz w:val="28"/>
          <w:szCs w:val="28"/>
        </w:rPr>
        <w:t>10-2</w:t>
      </w:r>
    </w:p>
    <w:p w:rsidR="004C44CA" w:rsidRDefault="00741348">
      <w:pPr>
        <w:spacing w:line="400" w:lineRule="exact"/>
        <w:jc w:val="center"/>
      </w:pPr>
      <w:r w:rsidRPr="00741348">
        <w:rPr>
          <w:rFonts w:eastAsia="標楷體" w:hint="eastAsia"/>
          <w:b/>
          <w:sz w:val="28"/>
          <w:szCs w:val="28"/>
          <w:shd w:val="clear" w:color="auto" w:fill="FFFF00"/>
        </w:rPr>
        <w:t>臺北市中山區長安國民小學</w:t>
      </w:r>
    </w:p>
    <w:p w:rsidR="004C44CA" w:rsidRDefault="007838B2">
      <w:pPr>
        <w:spacing w:line="400" w:lineRule="exact"/>
        <w:ind w:left="-2" w:hanging="118"/>
        <w:jc w:val="center"/>
        <w:rPr>
          <w:rFonts w:eastAsia="標楷體"/>
          <w:b/>
          <w:bCs/>
          <w:sz w:val="28"/>
          <w:szCs w:val="28"/>
        </w:rPr>
      </w:pPr>
      <w:r>
        <w:rPr>
          <w:rFonts w:eastAsia="標楷體"/>
          <w:b/>
          <w:bCs/>
          <w:sz w:val="28"/>
          <w:szCs w:val="28"/>
        </w:rPr>
        <w:t>「</w:t>
      </w:r>
      <w:r>
        <w:rPr>
          <w:rFonts w:eastAsia="標楷體"/>
          <w:b/>
          <w:bCs/>
          <w:sz w:val="28"/>
          <w:szCs w:val="28"/>
        </w:rPr>
        <w:t>11</w:t>
      </w:r>
      <w:r w:rsidR="004D1911">
        <w:rPr>
          <w:rFonts w:eastAsia="標楷體" w:hint="eastAsia"/>
          <w:b/>
          <w:bCs/>
          <w:sz w:val="28"/>
          <w:szCs w:val="28"/>
        </w:rPr>
        <w:t>2</w:t>
      </w:r>
      <w:r>
        <w:rPr>
          <w:rFonts w:eastAsia="標楷體"/>
          <w:b/>
          <w:bCs/>
          <w:sz w:val="28"/>
          <w:szCs w:val="28"/>
        </w:rPr>
        <w:t>年臺北市市有公用房地提供設置太陽光電公民電廠招標案」</w:t>
      </w:r>
    </w:p>
    <w:p w:rsidR="004C44CA" w:rsidRDefault="007838B2">
      <w:pPr>
        <w:spacing w:line="400" w:lineRule="exact"/>
        <w:ind w:left="-2" w:hanging="118"/>
        <w:jc w:val="center"/>
        <w:rPr>
          <w:rFonts w:eastAsia="標楷體"/>
          <w:b/>
          <w:sz w:val="28"/>
          <w:szCs w:val="28"/>
        </w:rPr>
      </w:pPr>
      <w:r>
        <w:rPr>
          <w:rFonts w:eastAsia="標楷體"/>
          <w:b/>
          <w:sz w:val="28"/>
          <w:szCs w:val="28"/>
        </w:rPr>
        <w:t>評選項目與設置使用計畫書內容對照表</w:t>
      </w:r>
    </w:p>
    <w:p w:rsidR="004C44CA" w:rsidRDefault="007838B2">
      <w:pPr>
        <w:spacing w:line="400" w:lineRule="exact"/>
        <w:ind w:left="-19" w:hanging="101"/>
        <w:jc w:val="both"/>
        <w:rPr>
          <w:rFonts w:eastAsia="標楷體"/>
        </w:rPr>
      </w:pPr>
      <w:r>
        <w:rPr>
          <w:rFonts w:eastAsia="標楷體"/>
        </w:rPr>
        <w:t>註：</w:t>
      </w:r>
      <w:r>
        <w:rPr>
          <w:rFonts w:eastAsia="標楷體"/>
        </w:rPr>
        <w:t xml:space="preserve">1. </w:t>
      </w:r>
      <w:r>
        <w:rPr>
          <w:rFonts w:eastAsia="標楷體"/>
        </w:rPr>
        <w:t>欄位表格不敷使用時，請依相同格式自行調整</w:t>
      </w:r>
    </w:p>
    <w:p w:rsidR="004C44CA" w:rsidRDefault="007838B2">
      <w:pPr>
        <w:spacing w:line="400" w:lineRule="exact"/>
        <w:ind w:left="-19" w:hanging="101"/>
        <w:jc w:val="both"/>
      </w:pPr>
      <w:r>
        <w:rPr>
          <w:rFonts w:eastAsia="標楷體"/>
        </w:rPr>
        <w:t xml:space="preserve">    2. </w:t>
      </w:r>
      <w:r>
        <w:rPr>
          <w:rFonts w:eastAsia="標楷體"/>
          <w:szCs w:val="24"/>
        </w:rPr>
        <w:t>請投標廠商投標時，於設置使用計畫書內一併檢附。</w:t>
      </w:r>
    </w:p>
    <w:p w:rsidR="004C44CA" w:rsidRDefault="007838B2">
      <w:pPr>
        <w:spacing w:line="400" w:lineRule="exact"/>
        <w:jc w:val="both"/>
      </w:pPr>
      <w:r>
        <w:rPr>
          <w:rFonts w:eastAsia="標楷體"/>
          <w:noProof/>
          <w:sz w:val="3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50804</wp:posOffset>
                </wp:positionV>
                <wp:extent cx="6096003" cy="0"/>
                <wp:effectExtent l="0" t="38100" r="38097" b="38100"/>
                <wp:wrapNone/>
                <wp:docPr id="4" name="Line 12"/>
                <wp:cNvGraphicFramePr/>
                <a:graphic xmlns:a="http://schemas.openxmlformats.org/drawingml/2006/main">
                  <a:graphicData uri="http://schemas.microsoft.com/office/word/2010/wordprocessingShape">
                    <wps:wsp>
                      <wps:cNvCnPr/>
                      <wps:spPr>
                        <a:xfrm>
                          <a:off x="0" y="0"/>
                          <a:ext cx="6096003" cy="0"/>
                        </a:xfrm>
                        <a:prstGeom prst="straightConnector1">
                          <a:avLst/>
                        </a:prstGeom>
                        <a:noFill/>
                        <a:ln w="76196" cap="flat">
                          <a:solidFill>
                            <a:srgbClr val="000000"/>
                          </a:solidFill>
                          <a:prstDash val="solid"/>
                          <a:round/>
                        </a:ln>
                      </wps:spPr>
                      <wps:bodyPr/>
                    </wps:wsp>
                  </a:graphicData>
                </a:graphic>
              </wp:anchor>
            </w:drawing>
          </mc:Choice>
          <mc:Fallback>
            <w:pict>
              <v:shape w14:anchorId="5201451F" id="Line 12" o:spid="_x0000_s1026" type="#_x0000_t32" style="position:absolute;margin-left:0;margin-top:4pt;width:480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" strokeweight="2.11656mm"/>
            </w:pict>
          </mc:Fallback>
        </mc:AlternateContent>
      </w:r>
      <w:r>
        <w:rPr>
          <w:rFonts w:eastAsia="標楷體"/>
          <w:sz w:val="32"/>
        </w:rPr>
        <w:t xml:space="preserve">　　　　　　　　　　</w:t>
      </w:r>
      <w:r>
        <w:rPr>
          <w:rFonts w:eastAsia="標楷體"/>
          <w:sz w:val="32"/>
          <w:szCs w:val="24"/>
        </w:rPr>
        <w:t xml:space="preserve">　　　　　　　　　　　　　　　　　　</w:t>
      </w:r>
    </w:p>
    <w:p w:rsidR="004C44CA" w:rsidRDefault="007838B2">
      <w:pPr>
        <w:snapToGrid w:val="0"/>
        <w:ind w:left="-425"/>
        <w:jc w:val="both"/>
      </w:pPr>
      <w:r>
        <w:rPr>
          <w:rFonts w:eastAsia="標楷體"/>
          <w:sz w:val="28"/>
          <w:szCs w:val="24"/>
        </w:rPr>
        <w:t>廠商名稱：</w:t>
      </w:r>
      <w:r>
        <w:rPr>
          <w:rFonts w:eastAsia="標楷體"/>
          <w:sz w:val="28"/>
          <w:szCs w:val="24"/>
          <w:u w:val="single"/>
        </w:rPr>
        <w:t xml:space="preserve">　　　　　　　　　　　　　　　　　</w:t>
      </w:r>
    </w:p>
    <w:tbl>
      <w:tblPr>
        <w:tblW w:w="9782" w:type="dxa"/>
        <w:tblInd w:w="-318" w:type="dxa"/>
        <w:tblCellMar>
          <w:left w:w="10" w:type="dxa"/>
          <w:right w:w="10" w:type="dxa"/>
        </w:tblCellMar>
        <w:tblLook w:val="04A0" w:firstRow="1" w:lastRow="0" w:firstColumn="1" w:lastColumn="0" w:noHBand="0" w:noVBand="1"/>
      </w:tblPr>
      <w:tblGrid>
        <w:gridCol w:w="1702"/>
        <w:gridCol w:w="3544"/>
        <w:gridCol w:w="709"/>
        <w:gridCol w:w="3827"/>
      </w:tblGrid>
      <w:tr w:rsidR="004C44CA">
        <w:trPr>
          <w:tblHead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ind w:left="425" w:hanging="425"/>
              <w:jc w:val="center"/>
              <w:rPr>
                <w:rFonts w:eastAsia="標楷體"/>
                <w:szCs w:val="24"/>
              </w:rPr>
            </w:pPr>
            <w:r>
              <w:rPr>
                <w:rFonts w:eastAsia="標楷體"/>
                <w:szCs w:val="24"/>
              </w:rPr>
              <w:t>評選項目</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jc w:val="center"/>
              <w:rPr>
                <w:rFonts w:eastAsia="標楷體"/>
                <w:szCs w:val="24"/>
              </w:rPr>
            </w:pPr>
            <w:r>
              <w:rPr>
                <w:rFonts w:eastAsia="標楷體"/>
                <w:szCs w:val="24"/>
              </w:rPr>
              <w:t>內容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jc w:val="center"/>
              <w:rPr>
                <w:rFonts w:eastAsia="標楷體"/>
                <w:szCs w:val="24"/>
              </w:rPr>
            </w:pPr>
            <w:r>
              <w:rPr>
                <w:rFonts w:eastAsia="標楷體"/>
                <w:szCs w:val="24"/>
              </w:rPr>
              <w:t>頁碼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jc w:val="center"/>
              <w:rPr>
                <w:rFonts w:eastAsia="標楷體"/>
                <w:szCs w:val="24"/>
              </w:rPr>
            </w:pPr>
            <w:r>
              <w:rPr>
                <w:rFonts w:eastAsia="標楷體"/>
                <w:szCs w:val="24"/>
              </w:rPr>
              <w:t>設置使用計畫書內容摘述</w:t>
            </w:r>
          </w:p>
        </w:tc>
      </w:tr>
      <w:tr w:rsidR="004C44CA">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jc w:val="both"/>
              <w:rPr>
                <w:rFonts w:eastAsia="標楷體"/>
                <w:szCs w:val="24"/>
              </w:rPr>
            </w:pPr>
            <w:r>
              <w:rPr>
                <w:rFonts w:eastAsia="標楷體"/>
                <w:szCs w:val="24"/>
              </w:rPr>
              <w:t>一、廠商基本資料</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numPr>
                <w:ilvl w:val="0"/>
                <w:numId w:val="15"/>
              </w:numPr>
              <w:snapToGrid w:val="0"/>
              <w:rPr>
                <w:rFonts w:eastAsia="標楷體"/>
                <w:szCs w:val="24"/>
              </w:rPr>
            </w:pPr>
            <w:r>
              <w:rPr>
                <w:rFonts w:eastAsia="標楷體"/>
                <w:szCs w:val="24"/>
              </w:rPr>
              <w:t>負責人、單位簡介、資本額等。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Cs w:val="24"/>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numPr>
                <w:ilvl w:val="0"/>
                <w:numId w:val="15"/>
              </w:numPr>
              <w:snapToGrid w:val="0"/>
              <w:rPr>
                <w:rFonts w:eastAsia="標楷體"/>
                <w:szCs w:val="24"/>
              </w:rPr>
            </w:pPr>
            <w:r>
              <w:rPr>
                <w:rFonts w:eastAsia="標楷體"/>
                <w:szCs w:val="24"/>
              </w:rPr>
              <w:t>組織架構及主要經營管理人員之職掌與背景。</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c>
          <w:tcPr>
            <w:tcW w:w="38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numPr>
                <w:ilvl w:val="0"/>
                <w:numId w:val="15"/>
              </w:numPr>
              <w:snapToGrid w:val="0"/>
              <w:rPr>
                <w:rFonts w:eastAsia="標楷體"/>
                <w:szCs w:val="24"/>
              </w:rPr>
            </w:pPr>
            <w:r>
              <w:rPr>
                <w:rFonts w:eastAsia="標楷體"/>
                <w:szCs w:val="24"/>
              </w:rPr>
              <w:t>計畫主持人及主要工作人員具備相關計畫之經驗與能力（包含學歷、經歷、專長、職位）。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numPr>
                <w:ilvl w:val="0"/>
                <w:numId w:val="15"/>
              </w:numPr>
              <w:snapToGrid w:val="0"/>
              <w:rPr>
                <w:rFonts w:eastAsia="標楷體"/>
                <w:szCs w:val="24"/>
              </w:rPr>
            </w:pPr>
            <w:r>
              <w:rPr>
                <w:rFonts w:eastAsia="標楷體"/>
                <w:szCs w:val="24"/>
              </w:rPr>
              <w:t>員工人數及人力投入規劃與配置。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r>
      <w:tr w:rsidR="004C44CA">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jc w:val="both"/>
            </w:pPr>
            <w:r>
              <w:rPr>
                <w:rFonts w:eastAsia="標楷體"/>
                <w:szCs w:val="24"/>
              </w:rPr>
              <w:t>二、廠商</w:t>
            </w:r>
            <w:r>
              <w:rPr>
                <w:rFonts w:eastAsia="標楷體"/>
                <w:szCs w:val="24"/>
                <w:shd w:val="clear" w:color="auto" w:fill="FFFFFF"/>
              </w:rPr>
              <w:t>10</w:t>
            </w:r>
            <w:r w:rsidR="006145BC">
              <w:rPr>
                <w:rFonts w:eastAsia="標楷體" w:hint="eastAsia"/>
                <w:szCs w:val="24"/>
                <w:shd w:val="clear" w:color="auto" w:fill="FFFFFF"/>
              </w:rPr>
              <w:t>7</w:t>
            </w:r>
            <w:r>
              <w:rPr>
                <w:rFonts w:eastAsia="標楷體"/>
                <w:szCs w:val="24"/>
              </w:rPr>
              <w:t>年至</w:t>
            </w:r>
            <w:r>
              <w:rPr>
                <w:rFonts w:eastAsia="標楷體"/>
                <w:szCs w:val="24"/>
                <w:shd w:val="clear" w:color="auto" w:fill="FFFFFF"/>
              </w:rPr>
              <w:t>11</w:t>
            </w:r>
            <w:r w:rsidR="006145BC">
              <w:rPr>
                <w:rFonts w:eastAsia="標楷體" w:hint="eastAsia"/>
                <w:szCs w:val="24"/>
                <w:shd w:val="clear" w:color="auto" w:fill="FFFFFF"/>
              </w:rPr>
              <w:t>1</w:t>
            </w:r>
            <w:r>
              <w:rPr>
                <w:rFonts w:eastAsia="標楷體"/>
                <w:szCs w:val="24"/>
              </w:rPr>
              <w:t>年相關公共事務推動實績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numPr>
                <w:ilvl w:val="0"/>
                <w:numId w:val="16"/>
              </w:numPr>
              <w:snapToGrid w:val="0"/>
              <w:jc w:val="both"/>
              <w:rPr>
                <w:rFonts w:eastAsia="標楷體"/>
                <w:szCs w:val="24"/>
              </w:rPr>
            </w:pPr>
            <w:r>
              <w:rPr>
                <w:rFonts w:eastAsia="標楷體"/>
                <w:szCs w:val="24"/>
              </w:rPr>
              <w:t>曾辦理與公民電廠目的類似之曾辦理與社會公益、福利、環境或其他公共事務實績說明。</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numPr>
                <w:ilvl w:val="0"/>
                <w:numId w:val="16"/>
              </w:numPr>
              <w:snapToGrid w:val="0"/>
              <w:rPr>
                <w:rFonts w:eastAsia="標楷體"/>
                <w:szCs w:val="24"/>
              </w:rPr>
            </w:pPr>
            <w:r>
              <w:rPr>
                <w:rFonts w:eastAsia="標楷體"/>
                <w:szCs w:val="24"/>
              </w:rPr>
              <w:t>參與再生能源推動相關經驗及說明。</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center"/>
              <w:rPr>
                <w:rFonts w:eastAsia="標楷體"/>
                <w:sz w:val="22"/>
                <w:szCs w:val="22"/>
              </w:rPr>
            </w:pPr>
          </w:p>
        </w:tc>
      </w:tr>
      <w:tr w:rsidR="004C44CA">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napToGrid w:val="0"/>
              <w:jc w:val="both"/>
              <w:rPr>
                <w:rFonts w:eastAsia="標楷體"/>
                <w:szCs w:val="24"/>
              </w:rPr>
            </w:pPr>
            <w:r>
              <w:rPr>
                <w:rFonts w:eastAsia="標楷體"/>
                <w:szCs w:val="24"/>
              </w:rPr>
              <w:t>三、興建計畫</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widowControl/>
              <w:numPr>
                <w:ilvl w:val="0"/>
                <w:numId w:val="17"/>
              </w:numPr>
              <w:tabs>
                <w:tab w:val="left" w:pos="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光電與機電設備規格。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widowControl/>
              <w:numPr>
                <w:ilvl w:val="0"/>
                <w:numId w:val="17"/>
              </w:numPr>
              <w:tabs>
                <w:tab w:val="left" w:pos="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工作團隊說明。</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rPr>
          <w:trHeight w:val="624"/>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widowControl/>
              <w:numPr>
                <w:ilvl w:val="0"/>
                <w:numId w:val="17"/>
              </w:numPr>
              <w:tabs>
                <w:tab w:val="left" w:pos="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施工規劃及期程</w:t>
            </w:r>
            <w:r>
              <w:rPr>
                <w:rFonts w:eastAsia="標楷體"/>
                <w:szCs w:val="24"/>
              </w:rPr>
              <w:t>(</w:t>
            </w:r>
            <w:r>
              <w:rPr>
                <w:rFonts w:eastAsia="標楷體"/>
                <w:szCs w:val="24"/>
              </w:rPr>
              <w:t>含查核點</w:t>
            </w:r>
            <w:r>
              <w:rPr>
                <w:rFonts w:eastAsia="標楷體"/>
                <w:szCs w:val="24"/>
              </w:rPr>
              <w:t>)</w:t>
            </w:r>
            <w:r>
              <w:rPr>
                <w:rFonts w:eastAsia="標楷體"/>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napToGrid w:val="0"/>
              <w:jc w:val="both"/>
              <w:rPr>
                <w:rFonts w:eastAsia="標楷體"/>
                <w:szCs w:val="24"/>
              </w:rPr>
            </w:pPr>
            <w:r>
              <w:rPr>
                <w:rFonts w:eastAsia="標楷體"/>
                <w:szCs w:val="24"/>
              </w:rPr>
              <w:t>四、營運計畫</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widowControl/>
              <w:numPr>
                <w:ilvl w:val="0"/>
                <w:numId w:val="18"/>
              </w:numPr>
              <w:tabs>
                <w:tab w:val="left" w:pos="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營運組織及管理計畫。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widowControl/>
              <w:numPr>
                <w:ilvl w:val="0"/>
                <w:numId w:val="18"/>
              </w:numPr>
              <w:tabs>
                <w:tab w:val="left" w:pos="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設備運轉與維修、安全維護計畫。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numPr>
                <w:ilvl w:val="0"/>
                <w:numId w:val="18"/>
              </w:numPr>
              <w:tabs>
                <w:tab w:val="left" w:pos="0"/>
                <w:tab w:val="left" w:pos="70"/>
              </w:tabs>
              <w:snapToGrid w:val="0"/>
              <w:jc w:val="both"/>
              <w:rPr>
                <w:rFonts w:eastAsia="標楷體"/>
                <w:szCs w:val="24"/>
              </w:rPr>
            </w:pPr>
            <w:r>
              <w:rPr>
                <w:rFonts w:eastAsia="標楷體"/>
                <w:szCs w:val="24"/>
              </w:rPr>
              <w:t>品質保證計畫、緊急應變計畫。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rPr>
          <w:trHeight w:val="516"/>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numPr>
                <w:ilvl w:val="0"/>
                <w:numId w:val="18"/>
              </w:numPr>
              <w:tabs>
                <w:tab w:val="left" w:pos="0"/>
                <w:tab w:val="left" w:pos="70"/>
              </w:tabs>
              <w:snapToGrid w:val="0"/>
              <w:jc w:val="both"/>
              <w:rPr>
                <w:rFonts w:eastAsia="標楷體"/>
                <w:szCs w:val="24"/>
              </w:rPr>
            </w:pPr>
            <w:r>
              <w:rPr>
                <w:rFonts w:eastAsia="標楷體"/>
                <w:szCs w:val="24"/>
              </w:rPr>
              <w:t>結構損壞及漏水保固計畫。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napToGrid w:val="0"/>
              <w:jc w:val="both"/>
              <w:rPr>
                <w:rFonts w:eastAsia="標楷體"/>
                <w:szCs w:val="24"/>
              </w:rPr>
            </w:pPr>
            <w:r>
              <w:rPr>
                <w:rFonts w:eastAsia="標楷體"/>
                <w:szCs w:val="24"/>
              </w:rPr>
              <w:t>五、廠商投標值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widowControl/>
              <w:numPr>
                <w:ilvl w:val="0"/>
                <w:numId w:val="19"/>
              </w:numPr>
              <w:tabs>
                <w:tab w:val="left" w:pos="0"/>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房地使用回饋金</w:t>
            </w:r>
            <w:r>
              <w:rPr>
                <w:rFonts w:eastAsia="標楷體"/>
                <w:szCs w:val="24"/>
              </w:rPr>
              <w:t>:</w:t>
            </w:r>
            <w:r>
              <w:rPr>
                <w:rFonts w:eastAsia="標楷體"/>
                <w:szCs w:val="24"/>
              </w:rPr>
              <w:t>含稅之售電收入</w:t>
            </w:r>
            <w:r>
              <w:rPr>
                <w:rFonts w:eastAsia="標楷體"/>
                <w:szCs w:val="24"/>
              </w:rPr>
              <w:t>(</w:t>
            </w:r>
            <w:r>
              <w:rPr>
                <w:rFonts w:eastAsia="標楷體"/>
                <w:szCs w:val="24"/>
              </w:rPr>
              <w:t>元</w:t>
            </w:r>
            <w:r>
              <w:rPr>
                <w:rFonts w:eastAsia="標楷體"/>
                <w:szCs w:val="24"/>
              </w:rPr>
              <w:t>)×</w:t>
            </w:r>
            <w:r>
              <w:rPr>
                <w:rFonts w:eastAsia="標楷體"/>
                <w:szCs w:val="24"/>
              </w:rPr>
              <w:t>售電回饋百分比</w:t>
            </w:r>
            <w:r>
              <w:rPr>
                <w:rFonts w:eastAsia="標楷體"/>
                <w:szCs w:val="24"/>
              </w:rPr>
              <w:t>(%)</w:t>
            </w:r>
            <w:r>
              <w:rPr>
                <w:rFonts w:eastAsia="標楷體"/>
                <w:szCs w:val="24"/>
              </w:rPr>
              <w:t>。其比例不應小於</w:t>
            </w:r>
            <w:r>
              <w:rPr>
                <w:rFonts w:eastAsia="標楷體"/>
                <w:szCs w:val="24"/>
              </w:rPr>
              <w:t>7%</w:t>
            </w:r>
            <w:r>
              <w:rPr>
                <w:rFonts w:eastAsia="標楷體"/>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widowControl/>
              <w:numPr>
                <w:ilvl w:val="0"/>
                <w:numId w:val="19"/>
              </w:numPr>
              <w:tabs>
                <w:tab w:val="left" w:pos="0"/>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公益回饋金：應使用於社會公益計畫之回饋金</w:t>
            </w:r>
            <w:r>
              <w:rPr>
                <w:rFonts w:eastAsia="標楷體"/>
                <w:szCs w:val="24"/>
              </w:rPr>
              <w:t>:</w:t>
            </w:r>
            <w:r>
              <w:rPr>
                <w:rFonts w:eastAsia="標楷體"/>
                <w:szCs w:val="24"/>
              </w:rPr>
              <w:t>含稅</w:t>
            </w:r>
            <w:r>
              <w:rPr>
                <w:rFonts w:eastAsia="標楷體"/>
                <w:szCs w:val="24"/>
              </w:rPr>
              <w:lastRenderedPageBreak/>
              <w:t>之售電收入</w:t>
            </w:r>
            <w:r>
              <w:rPr>
                <w:rFonts w:eastAsia="標楷體"/>
                <w:szCs w:val="24"/>
              </w:rPr>
              <w:t>(</w:t>
            </w:r>
            <w:r>
              <w:rPr>
                <w:rFonts w:eastAsia="標楷體"/>
                <w:szCs w:val="24"/>
              </w:rPr>
              <w:t>元</w:t>
            </w:r>
            <w:r>
              <w:rPr>
                <w:rFonts w:eastAsia="標楷體"/>
                <w:szCs w:val="24"/>
              </w:rPr>
              <w:t>)×</w:t>
            </w:r>
            <w:r>
              <w:rPr>
                <w:rFonts w:eastAsia="標楷體"/>
                <w:szCs w:val="24"/>
              </w:rPr>
              <w:t>售電回饋百分比</w:t>
            </w:r>
            <w:r>
              <w:rPr>
                <w:rFonts w:eastAsia="標楷體"/>
                <w:szCs w:val="24"/>
              </w:rPr>
              <w:t xml:space="preserve">(%) </w:t>
            </w:r>
            <w:r>
              <w:rPr>
                <w:rFonts w:eastAsia="標楷體"/>
                <w:szCs w:val="24"/>
              </w:rPr>
              <w:t>，其比例不應小於</w:t>
            </w:r>
            <w:r>
              <w:rPr>
                <w:rFonts w:eastAsia="標楷體"/>
                <w:szCs w:val="24"/>
              </w:rPr>
              <w:t>4%</w:t>
            </w:r>
            <w:r>
              <w:rPr>
                <w:rFonts w:eastAsia="標楷體"/>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napToGrid w:val="0"/>
              <w:jc w:val="both"/>
              <w:rPr>
                <w:rFonts w:eastAsia="標楷體"/>
                <w:szCs w:val="24"/>
              </w:rPr>
            </w:pPr>
            <w:r>
              <w:rPr>
                <w:rFonts w:eastAsia="標楷體"/>
                <w:szCs w:val="24"/>
              </w:rPr>
              <w:t>六、公益回饋服務計畫</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widowControl/>
              <w:numPr>
                <w:ilvl w:val="0"/>
                <w:numId w:val="20"/>
              </w:numPr>
              <w:tabs>
                <w:tab w:val="left" w:pos="0"/>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執行本次太陽光電之公民合資與回饋公益之公民電廠精神及立意目的。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widowControl/>
              <w:numPr>
                <w:ilvl w:val="0"/>
                <w:numId w:val="20"/>
              </w:numPr>
              <w:tabs>
                <w:tab w:val="left" w:pos="0"/>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太陽光電發電設備設置之資金對公眾籌集之計畫或現況。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4C44CA">
            <w:pPr>
              <w:snapToGrid w:val="0"/>
              <w:jc w:val="both"/>
              <w:rPr>
                <w:rFonts w:eastAsia="標楷體"/>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widowControl/>
              <w:numPr>
                <w:ilvl w:val="0"/>
                <w:numId w:val="20"/>
              </w:numPr>
              <w:tabs>
                <w:tab w:val="left" w:pos="0"/>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napToGrid w:val="0"/>
              <w:jc w:val="both"/>
              <w:rPr>
                <w:rFonts w:eastAsia="標楷體"/>
                <w:szCs w:val="24"/>
              </w:rPr>
            </w:pPr>
            <w:r>
              <w:rPr>
                <w:rFonts w:eastAsia="標楷體"/>
                <w:szCs w:val="24"/>
              </w:rPr>
              <w:t>太陽光電發電設備售電利潤運用於電廠所在行政區公益使用之作法。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r w:rsidR="004C44CA">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napToGrid w:val="0"/>
              <w:ind w:left="425" w:hanging="425"/>
              <w:jc w:val="both"/>
              <w:rPr>
                <w:rFonts w:eastAsia="標楷體"/>
                <w:szCs w:val="24"/>
              </w:rPr>
            </w:pPr>
            <w:r>
              <w:rPr>
                <w:rFonts w:eastAsia="標楷體"/>
                <w:szCs w:val="24"/>
              </w:rPr>
              <w:t>七、其他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napToGrid w:val="0"/>
              <w:jc w:val="both"/>
              <w:rPr>
                <w:rFonts w:eastAsia="標楷體"/>
                <w:szCs w:val="24"/>
              </w:rPr>
            </w:pPr>
            <w:r>
              <w:rPr>
                <w:rFonts w:eastAsia="標楷體"/>
                <w:szCs w:val="24"/>
              </w:rPr>
              <w:t>設置使用計畫書格式及附件投標份數是否合乎規定。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napToGrid w:val="0"/>
              <w:jc w:val="both"/>
              <w:rPr>
                <w:rFonts w:eastAsia="標楷體"/>
                <w:sz w:val="22"/>
                <w:szCs w:val="22"/>
              </w:rPr>
            </w:pPr>
          </w:p>
        </w:tc>
      </w:tr>
    </w:tbl>
    <w:p w:rsidR="004C44CA" w:rsidRDefault="007838B2">
      <w:pPr>
        <w:pageBreakBefore/>
        <w:snapToGrid w:val="0"/>
      </w:pPr>
      <w:r>
        <w:rPr>
          <w:rFonts w:eastAsia="標楷體"/>
          <w:b/>
          <w:sz w:val="28"/>
          <w:szCs w:val="32"/>
        </w:rPr>
        <w:lastRenderedPageBreak/>
        <w:t>附件</w:t>
      </w:r>
      <w:r>
        <w:rPr>
          <w:rFonts w:eastAsia="標楷體"/>
          <w:b/>
          <w:sz w:val="28"/>
          <w:szCs w:val="32"/>
        </w:rPr>
        <w:t>10-3</w:t>
      </w:r>
    </w:p>
    <w:p w:rsidR="004C44CA" w:rsidRDefault="00741348">
      <w:pPr>
        <w:spacing w:line="400" w:lineRule="exact"/>
        <w:jc w:val="center"/>
      </w:pPr>
      <w:r w:rsidRPr="00741348">
        <w:rPr>
          <w:rFonts w:eastAsia="標楷體" w:hint="eastAsia"/>
          <w:b/>
          <w:sz w:val="28"/>
          <w:szCs w:val="28"/>
          <w:shd w:val="clear" w:color="auto" w:fill="FFFF00"/>
        </w:rPr>
        <w:t>臺北市中山區長安國民小學</w:t>
      </w:r>
    </w:p>
    <w:p w:rsidR="004C44CA" w:rsidRDefault="007838B2">
      <w:pPr>
        <w:spacing w:line="400" w:lineRule="exact"/>
        <w:ind w:left="-2" w:hanging="118"/>
        <w:jc w:val="center"/>
      </w:pPr>
      <w:r>
        <w:rPr>
          <w:rFonts w:eastAsia="標楷體"/>
          <w:b/>
          <w:bCs/>
          <w:sz w:val="28"/>
          <w:szCs w:val="28"/>
        </w:rPr>
        <w:t>「</w:t>
      </w:r>
      <w:r>
        <w:rPr>
          <w:rFonts w:eastAsia="標楷體"/>
          <w:b/>
          <w:bCs/>
          <w:sz w:val="28"/>
          <w:szCs w:val="28"/>
        </w:rPr>
        <w:t>11</w:t>
      </w:r>
      <w:r w:rsidR="004D1911">
        <w:rPr>
          <w:rFonts w:eastAsia="標楷體" w:hint="eastAsia"/>
          <w:b/>
          <w:bCs/>
          <w:sz w:val="28"/>
          <w:szCs w:val="28"/>
        </w:rPr>
        <w:t>2</w:t>
      </w:r>
      <w:r>
        <w:rPr>
          <w:rFonts w:eastAsia="標楷體"/>
          <w:b/>
          <w:bCs/>
          <w:sz w:val="28"/>
          <w:szCs w:val="28"/>
        </w:rPr>
        <w:t>年臺北市市有公用房地提供設置太陽光電公民電廠招標案」</w:t>
      </w:r>
    </w:p>
    <w:p w:rsidR="004C44CA" w:rsidRDefault="007838B2">
      <w:pPr>
        <w:spacing w:line="400" w:lineRule="exact"/>
        <w:jc w:val="center"/>
        <w:rPr>
          <w:rFonts w:eastAsia="標楷體"/>
          <w:b/>
          <w:sz w:val="28"/>
          <w:szCs w:val="28"/>
        </w:rPr>
      </w:pPr>
      <w:r>
        <w:rPr>
          <w:rFonts w:eastAsia="標楷體"/>
          <w:b/>
          <w:sz w:val="28"/>
          <w:szCs w:val="28"/>
        </w:rPr>
        <w:t>投標廠商</w:t>
      </w:r>
      <w:r>
        <w:rPr>
          <w:rFonts w:eastAsia="標楷體"/>
          <w:b/>
          <w:sz w:val="28"/>
          <w:szCs w:val="28"/>
        </w:rPr>
        <w:t>10</w:t>
      </w:r>
      <w:r w:rsidR="006145BC">
        <w:rPr>
          <w:rFonts w:eastAsia="標楷體" w:hint="eastAsia"/>
          <w:b/>
          <w:sz w:val="28"/>
          <w:szCs w:val="28"/>
        </w:rPr>
        <w:t>7</w:t>
      </w:r>
      <w:bookmarkStart w:id="0" w:name="_GoBack"/>
      <w:bookmarkEnd w:id="0"/>
      <w:r>
        <w:rPr>
          <w:rFonts w:eastAsia="標楷體"/>
          <w:b/>
          <w:sz w:val="28"/>
          <w:szCs w:val="28"/>
        </w:rPr>
        <w:t>年至</w:t>
      </w:r>
      <w:r>
        <w:rPr>
          <w:rFonts w:eastAsia="標楷體"/>
          <w:b/>
          <w:sz w:val="28"/>
          <w:szCs w:val="28"/>
        </w:rPr>
        <w:t>11</w:t>
      </w:r>
      <w:r w:rsidR="004D1911">
        <w:rPr>
          <w:rFonts w:eastAsia="標楷體" w:hint="eastAsia"/>
          <w:b/>
          <w:sz w:val="28"/>
          <w:szCs w:val="28"/>
        </w:rPr>
        <w:t>1</w:t>
      </w:r>
      <w:r>
        <w:rPr>
          <w:rFonts w:eastAsia="標楷體"/>
          <w:b/>
          <w:sz w:val="28"/>
          <w:szCs w:val="28"/>
        </w:rPr>
        <w:t>年相關公共事務推動實績</w:t>
      </w:r>
    </w:p>
    <w:p w:rsidR="004C44CA" w:rsidRDefault="004C44CA">
      <w:pPr>
        <w:spacing w:line="400" w:lineRule="exact"/>
        <w:jc w:val="center"/>
        <w:rPr>
          <w:rFonts w:eastAsia="標楷體"/>
          <w:b/>
          <w:sz w:val="28"/>
          <w:szCs w:val="28"/>
        </w:rPr>
      </w:pPr>
    </w:p>
    <w:p w:rsidR="004C44CA" w:rsidRDefault="007838B2">
      <w:pPr>
        <w:spacing w:line="400" w:lineRule="exact"/>
        <w:jc w:val="center"/>
      </w:pPr>
      <w:r>
        <w:rPr>
          <w:rFonts w:eastAsia="標楷體"/>
          <w:sz w:val="28"/>
        </w:rPr>
        <w:t>一、與公民電廠目的類似之社會公益、福利、環境或其他公共事務實績說明</w:t>
      </w:r>
    </w:p>
    <w:tbl>
      <w:tblPr>
        <w:tblW w:w="8897" w:type="dxa"/>
        <w:tblCellMar>
          <w:left w:w="10" w:type="dxa"/>
          <w:right w:w="10" w:type="dxa"/>
        </w:tblCellMar>
        <w:tblLook w:val="04A0" w:firstRow="1" w:lastRow="0" w:firstColumn="1" w:lastColumn="0" w:noHBand="0" w:noVBand="1"/>
      </w:tblPr>
      <w:tblGrid>
        <w:gridCol w:w="959"/>
        <w:gridCol w:w="1843"/>
        <w:gridCol w:w="3119"/>
        <w:gridCol w:w="2976"/>
      </w:tblGrid>
      <w:tr w:rsidR="004C44CA">
        <w:trPr>
          <w:trHeight w:val="50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pacing w:line="400" w:lineRule="exact"/>
              <w:jc w:val="center"/>
              <w:rPr>
                <w:rFonts w:eastAsia="標楷體"/>
                <w:sz w:val="26"/>
                <w:szCs w:val="32"/>
              </w:rPr>
            </w:pPr>
            <w:r>
              <w:rPr>
                <w:rFonts w:eastAsia="標楷體"/>
                <w:sz w:val="26"/>
                <w:szCs w:val="32"/>
              </w:rPr>
              <w:t>年度</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pacing w:line="320" w:lineRule="exact"/>
              <w:jc w:val="center"/>
              <w:rPr>
                <w:rFonts w:eastAsia="標楷體"/>
                <w:sz w:val="28"/>
              </w:rPr>
            </w:pPr>
            <w:r>
              <w:rPr>
                <w:rFonts w:eastAsia="標楷體"/>
                <w:sz w:val="28"/>
              </w:rPr>
              <w:t>議題類型</w:t>
            </w:r>
          </w:p>
          <w:p w:rsidR="004C44CA" w:rsidRDefault="007838B2">
            <w:pPr>
              <w:spacing w:line="320" w:lineRule="exact"/>
              <w:jc w:val="center"/>
              <w:rPr>
                <w:rFonts w:eastAsia="標楷體"/>
                <w:szCs w:val="24"/>
              </w:rPr>
            </w:pPr>
            <w:r>
              <w:rPr>
                <w:rFonts w:eastAsia="標楷體"/>
                <w:szCs w:val="24"/>
              </w:rPr>
              <w:t>(</w:t>
            </w:r>
            <w:r>
              <w:rPr>
                <w:rFonts w:eastAsia="標楷體"/>
                <w:szCs w:val="24"/>
              </w:rPr>
              <w:t>如福利、環境、教育</w:t>
            </w:r>
            <w:r>
              <w:rPr>
                <w:rFonts w:eastAsia="標楷體"/>
                <w:szCs w:val="24"/>
              </w:rPr>
              <w:t>…</w:t>
            </w:r>
            <w:r>
              <w:rPr>
                <w:rFonts w:eastAsia="標楷體"/>
                <w:szCs w:val="24"/>
              </w:rPr>
              <w:t>等</w:t>
            </w:r>
            <w:r>
              <w:rPr>
                <w:rFonts w:eastAsia="標楷體"/>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pacing w:line="400" w:lineRule="exact"/>
              <w:ind w:left="-139"/>
              <w:jc w:val="center"/>
              <w:rPr>
                <w:rFonts w:eastAsia="標楷體"/>
                <w:sz w:val="26"/>
                <w:szCs w:val="32"/>
              </w:rPr>
            </w:pPr>
            <w:r>
              <w:rPr>
                <w:rFonts w:eastAsia="標楷體"/>
                <w:sz w:val="26"/>
                <w:szCs w:val="32"/>
              </w:rPr>
              <w:t>原有問題及促成之改變</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C44CA" w:rsidRDefault="007838B2">
            <w:pPr>
              <w:spacing w:line="400" w:lineRule="exact"/>
              <w:jc w:val="center"/>
              <w:rPr>
                <w:rFonts w:eastAsia="標楷體"/>
                <w:sz w:val="26"/>
                <w:szCs w:val="32"/>
              </w:rPr>
            </w:pPr>
            <w:r>
              <w:rPr>
                <w:rFonts w:eastAsia="標楷體"/>
                <w:sz w:val="26"/>
                <w:szCs w:val="32"/>
              </w:rPr>
              <w:t>實施方法</w:t>
            </w: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bl>
    <w:p w:rsidR="004C44CA" w:rsidRDefault="007838B2">
      <w:pPr>
        <w:spacing w:line="400" w:lineRule="exact"/>
        <w:rPr>
          <w:rFonts w:ascii="標楷體" w:eastAsia="標楷體" w:hAnsi="標楷體"/>
          <w:sz w:val="26"/>
          <w:szCs w:val="26"/>
        </w:rPr>
      </w:pPr>
      <w:r>
        <w:rPr>
          <w:rFonts w:ascii="標楷體" w:eastAsia="標楷體" w:hAnsi="標楷體"/>
          <w:sz w:val="26"/>
          <w:szCs w:val="26"/>
        </w:rPr>
        <w:t>註1：上表格式不易說明者，亦可標記標題以短文簡述</w:t>
      </w:r>
    </w:p>
    <w:p w:rsidR="004C44CA" w:rsidRDefault="004C44CA">
      <w:pPr>
        <w:spacing w:line="400" w:lineRule="exact"/>
        <w:rPr>
          <w:rFonts w:eastAsia="標楷體"/>
          <w:b/>
          <w:sz w:val="28"/>
          <w:szCs w:val="28"/>
        </w:rPr>
      </w:pPr>
    </w:p>
    <w:p w:rsidR="004C44CA" w:rsidRDefault="007838B2">
      <w:pPr>
        <w:spacing w:line="400" w:lineRule="exact"/>
        <w:rPr>
          <w:rFonts w:eastAsia="標楷體"/>
          <w:sz w:val="28"/>
        </w:rPr>
      </w:pPr>
      <w:r>
        <w:rPr>
          <w:rFonts w:eastAsia="標楷體"/>
          <w:sz w:val="28"/>
        </w:rPr>
        <w:t>二、參與再生能源推動相關經驗及說明</w:t>
      </w:r>
    </w:p>
    <w:tbl>
      <w:tblPr>
        <w:tblW w:w="9514" w:type="dxa"/>
        <w:tblCellMar>
          <w:left w:w="10" w:type="dxa"/>
          <w:right w:w="10" w:type="dxa"/>
        </w:tblCellMar>
        <w:tblLook w:val="04A0" w:firstRow="1" w:lastRow="0" w:firstColumn="1" w:lastColumn="0" w:noHBand="0" w:noVBand="1"/>
      </w:tblPr>
      <w:tblGrid>
        <w:gridCol w:w="1101"/>
        <w:gridCol w:w="2693"/>
        <w:gridCol w:w="850"/>
        <w:gridCol w:w="993"/>
        <w:gridCol w:w="3877"/>
      </w:tblGrid>
      <w:tr w:rsidR="004C44CA">
        <w:trPr>
          <w:trHeight w:val="509"/>
          <w:tblHeader/>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再生能源種類</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委託單位／專案計畫或計畫名稱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期程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金額</w:t>
            </w:r>
            <w:r>
              <w:rPr>
                <w:rFonts w:eastAsia="標楷體"/>
                <w:sz w:val="26"/>
                <w:szCs w:val="32"/>
              </w:rPr>
              <w:t>(</w:t>
            </w:r>
            <w:r>
              <w:rPr>
                <w:rFonts w:eastAsia="標楷體"/>
                <w:sz w:val="26"/>
                <w:szCs w:val="32"/>
              </w:rPr>
              <w:t>元</w:t>
            </w:r>
            <w:r>
              <w:rPr>
                <w:rFonts w:eastAsia="標楷體"/>
                <w:sz w:val="26"/>
                <w:szCs w:val="32"/>
              </w:rPr>
              <w:t>)</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both"/>
              <w:rPr>
                <w:rFonts w:eastAsia="標楷體"/>
                <w:sz w:val="26"/>
                <w:szCs w:val="32"/>
              </w:rPr>
            </w:pPr>
            <w:r>
              <w:rPr>
                <w:rFonts w:eastAsia="標楷體"/>
                <w:sz w:val="26"/>
                <w:szCs w:val="32"/>
              </w:rPr>
              <w:t>推動效益</w:t>
            </w:r>
            <w:r>
              <w:rPr>
                <w:rFonts w:eastAsia="標楷體"/>
                <w:sz w:val="26"/>
                <w:szCs w:val="32"/>
              </w:rPr>
              <w:t>(</w:t>
            </w:r>
            <w:r>
              <w:rPr>
                <w:rFonts w:eastAsia="標楷體"/>
                <w:sz w:val="26"/>
                <w:szCs w:val="32"/>
              </w:rPr>
              <w:t>如</w:t>
            </w:r>
            <w:r>
              <w:rPr>
                <w:rFonts w:eastAsia="標楷體"/>
                <w:sz w:val="26"/>
                <w:szCs w:val="32"/>
              </w:rPr>
              <w:t>:</w:t>
            </w:r>
            <w:r>
              <w:rPr>
                <w:rFonts w:eastAsia="標楷體"/>
                <w:sz w:val="26"/>
                <w:szCs w:val="32"/>
              </w:rPr>
              <w:t>設置容量、減碳量、成果說明或活動參與人數等</w:t>
            </w:r>
            <w:r>
              <w:rPr>
                <w:rFonts w:eastAsia="標楷體"/>
                <w:sz w:val="26"/>
                <w:szCs w:val="32"/>
              </w:rPr>
              <w:t>)</w:t>
            </w: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rPr>
          <w:trHeight w:val="509"/>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bl>
    <w:p w:rsidR="004C44CA" w:rsidRDefault="007838B2">
      <w:pPr>
        <w:spacing w:line="400" w:lineRule="exact"/>
        <w:rPr>
          <w:rFonts w:eastAsia="標楷體"/>
          <w:sz w:val="26"/>
          <w:szCs w:val="32"/>
        </w:rPr>
      </w:pPr>
      <w:r>
        <w:rPr>
          <w:rFonts w:eastAsia="標楷體"/>
          <w:sz w:val="26"/>
          <w:szCs w:val="32"/>
        </w:rPr>
        <w:t>註</w:t>
      </w:r>
      <w:r>
        <w:rPr>
          <w:rFonts w:eastAsia="標楷體"/>
          <w:sz w:val="26"/>
          <w:szCs w:val="32"/>
        </w:rPr>
        <w:t>1</w:t>
      </w:r>
      <w:r>
        <w:rPr>
          <w:rFonts w:eastAsia="標楷體"/>
          <w:sz w:val="26"/>
          <w:szCs w:val="32"/>
        </w:rPr>
        <w:t>：欄位表格如不敷使用時，請依相同格式自行調整。</w:t>
      </w:r>
    </w:p>
    <w:p w:rsidR="004C44CA" w:rsidRDefault="007838B2">
      <w:pPr>
        <w:spacing w:line="400" w:lineRule="exact"/>
        <w:ind w:left="707" w:hanging="707"/>
      </w:pPr>
      <w:r>
        <w:rPr>
          <w:rFonts w:eastAsia="標楷體"/>
          <w:sz w:val="26"/>
          <w:szCs w:val="32"/>
        </w:rPr>
        <w:t>註</w:t>
      </w:r>
      <w:r>
        <w:rPr>
          <w:rFonts w:eastAsia="標楷體"/>
          <w:sz w:val="26"/>
          <w:szCs w:val="32"/>
        </w:rPr>
        <w:t>2</w:t>
      </w:r>
      <w:r>
        <w:rPr>
          <w:rFonts w:eastAsia="標楷體"/>
          <w:sz w:val="26"/>
          <w:szCs w:val="32"/>
        </w:rPr>
        <w:t>：請檢附相關證明文件，如</w:t>
      </w:r>
      <w:r>
        <w:rPr>
          <w:rFonts w:eastAsia="標楷體"/>
          <w:kern w:val="0"/>
          <w:sz w:val="26"/>
          <w:szCs w:val="28"/>
        </w:rPr>
        <w:t>契約、驗收紀錄、結算證明書、推動成果照片或其</w:t>
      </w:r>
      <w:r>
        <w:rPr>
          <w:rFonts w:eastAsia="標楷體"/>
          <w:kern w:val="0"/>
          <w:sz w:val="26"/>
          <w:szCs w:val="28"/>
        </w:rPr>
        <w:lastRenderedPageBreak/>
        <w:t>他可資證明者</w:t>
      </w:r>
      <w:r>
        <w:rPr>
          <w:rFonts w:eastAsia="標楷體"/>
          <w:sz w:val="26"/>
          <w:szCs w:val="32"/>
        </w:rPr>
        <w:t>。</w:t>
      </w:r>
    </w:p>
    <w:p w:rsidR="004C44CA" w:rsidRDefault="007838B2">
      <w:pPr>
        <w:pageBreakBefore/>
        <w:spacing w:line="400" w:lineRule="exact"/>
        <w:rPr>
          <w:rFonts w:eastAsia="標楷體"/>
          <w:b/>
          <w:sz w:val="28"/>
          <w:szCs w:val="32"/>
        </w:rPr>
      </w:pPr>
      <w:r>
        <w:rPr>
          <w:rFonts w:eastAsia="標楷體"/>
          <w:b/>
          <w:sz w:val="28"/>
          <w:szCs w:val="32"/>
        </w:rPr>
        <w:lastRenderedPageBreak/>
        <w:t>附件</w:t>
      </w:r>
      <w:r>
        <w:rPr>
          <w:rFonts w:eastAsia="標楷體"/>
          <w:b/>
          <w:sz w:val="28"/>
          <w:szCs w:val="32"/>
        </w:rPr>
        <w:t>10-4</w:t>
      </w:r>
    </w:p>
    <w:p w:rsidR="004C44CA" w:rsidRDefault="00741348">
      <w:pPr>
        <w:spacing w:line="400" w:lineRule="exact"/>
        <w:jc w:val="center"/>
      </w:pPr>
      <w:r w:rsidRPr="00741348">
        <w:rPr>
          <w:rFonts w:eastAsia="標楷體" w:hint="eastAsia"/>
          <w:b/>
          <w:sz w:val="28"/>
          <w:szCs w:val="28"/>
          <w:shd w:val="clear" w:color="auto" w:fill="FFFF00"/>
        </w:rPr>
        <w:t>臺北市中山區長安國民小學</w:t>
      </w:r>
    </w:p>
    <w:p w:rsidR="004C44CA" w:rsidRDefault="007838B2">
      <w:pPr>
        <w:spacing w:line="400" w:lineRule="exact"/>
        <w:ind w:left="-2" w:hanging="118"/>
        <w:jc w:val="center"/>
      </w:pPr>
      <w:r>
        <w:rPr>
          <w:rFonts w:eastAsia="標楷體"/>
          <w:b/>
          <w:bCs/>
          <w:sz w:val="28"/>
          <w:szCs w:val="28"/>
        </w:rPr>
        <w:t>「</w:t>
      </w:r>
      <w:r>
        <w:rPr>
          <w:rFonts w:eastAsia="標楷體"/>
          <w:b/>
          <w:bCs/>
          <w:sz w:val="28"/>
          <w:szCs w:val="28"/>
        </w:rPr>
        <w:t>11</w:t>
      </w:r>
      <w:r w:rsidR="004D1911">
        <w:rPr>
          <w:rFonts w:eastAsia="標楷體" w:hint="eastAsia"/>
          <w:b/>
          <w:bCs/>
          <w:sz w:val="28"/>
          <w:szCs w:val="28"/>
        </w:rPr>
        <w:t>2</w:t>
      </w:r>
      <w:r>
        <w:rPr>
          <w:rFonts w:eastAsia="標楷體"/>
          <w:b/>
          <w:bCs/>
          <w:sz w:val="28"/>
          <w:szCs w:val="28"/>
        </w:rPr>
        <w:t>年臺北市市有公用房地提供設置太陽光電公民電廠招標案」</w:t>
      </w:r>
    </w:p>
    <w:p w:rsidR="004C44CA" w:rsidRDefault="007838B2">
      <w:pPr>
        <w:spacing w:line="400" w:lineRule="exact"/>
        <w:ind w:left="762" w:hanging="762"/>
        <w:jc w:val="center"/>
        <w:rPr>
          <w:rFonts w:eastAsia="標楷體"/>
          <w:b/>
          <w:kern w:val="0"/>
          <w:sz w:val="28"/>
          <w:szCs w:val="28"/>
        </w:rPr>
      </w:pPr>
      <w:r>
        <w:rPr>
          <w:rFonts w:eastAsia="標楷體"/>
          <w:b/>
          <w:kern w:val="0"/>
          <w:sz w:val="28"/>
          <w:szCs w:val="28"/>
        </w:rPr>
        <w:t>投標廠商專案執行團隊人力配置表</w:t>
      </w:r>
    </w:p>
    <w:p w:rsidR="004C44CA" w:rsidRDefault="007838B2">
      <w:pPr>
        <w:spacing w:line="400" w:lineRule="exact"/>
        <w:ind w:left="707" w:hanging="707"/>
        <w:rPr>
          <w:rFonts w:eastAsia="標楷體"/>
          <w:kern w:val="0"/>
          <w:sz w:val="26"/>
          <w:szCs w:val="28"/>
        </w:rPr>
      </w:pPr>
      <w:r>
        <w:rPr>
          <w:rFonts w:eastAsia="標楷體"/>
          <w:kern w:val="0"/>
          <w:sz w:val="26"/>
          <w:szCs w:val="28"/>
        </w:rPr>
        <w:t>一、計畫主持人</w:t>
      </w:r>
    </w:p>
    <w:tbl>
      <w:tblPr>
        <w:tblW w:w="5000" w:type="pct"/>
        <w:tblCellMar>
          <w:left w:w="10" w:type="dxa"/>
          <w:right w:w="10" w:type="dxa"/>
        </w:tblCellMar>
        <w:tblLook w:val="04A0" w:firstRow="1" w:lastRow="0" w:firstColumn="1" w:lastColumn="0" w:noHBand="0" w:noVBand="1"/>
      </w:tblPr>
      <w:tblGrid>
        <w:gridCol w:w="2127"/>
        <w:gridCol w:w="2765"/>
        <w:gridCol w:w="933"/>
        <w:gridCol w:w="1395"/>
        <w:gridCol w:w="933"/>
        <w:gridCol w:w="1135"/>
      </w:tblGrid>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姓名</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性別</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年齡</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職位</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聯絡電話</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最高學歷及畢業科系</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專長</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工作經歷</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曾帶領過之計畫名稱</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bl>
    <w:p w:rsidR="004C44CA" w:rsidRDefault="004C44CA">
      <w:pPr>
        <w:spacing w:line="400" w:lineRule="exact"/>
        <w:ind w:left="707" w:hanging="707"/>
        <w:rPr>
          <w:rFonts w:eastAsia="標楷體"/>
          <w:sz w:val="26"/>
          <w:szCs w:val="32"/>
        </w:rPr>
      </w:pPr>
    </w:p>
    <w:p w:rsidR="004C44CA" w:rsidRDefault="007838B2">
      <w:pPr>
        <w:spacing w:line="400" w:lineRule="exact"/>
        <w:ind w:left="707" w:hanging="707"/>
        <w:rPr>
          <w:rFonts w:eastAsia="標楷體"/>
          <w:sz w:val="26"/>
          <w:szCs w:val="32"/>
        </w:rPr>
      </w:pPr>
      <w:r>
        <w:rPr>
          <w:rFonts w:eastAsia="標楷體"/>
          <w:sz w:val="26"/>
          <w:szCs w:val="32"/>
        </w:rPr>
        <w:t>二、協同計畫主持人，共</w:t>
      </w:r>
      <w:r>
        <w:rPr>
          <w:rFonts w:eastAsia="標楷體"/>
          <w:sz w:val="26"/>
          <w:szCs w:val="32"/>
        </w:rPr>
        <w:t xml:space="preserve">   </w:t>
      </w:r>
      <w:r>
        <w:rPr>
          <w:rFonts w:eastAsia="標楷體"/>
          <w:sz w:val="26"/>
          <w:szCs w:val="32"/>
        </w:rPr>
        <w:t>人</w:t>
      </w:r>
    </w:p>
    <w:tbl>
      <w:tblPr>
        <w:tblW w:w="5000" w:type="pct"/>
        <w:tblCellMar>
          <w:left w:w="10" w:type="dxa"/>
          <w:right w:w="10" w:type="dxa"/>
        </w:tblCellMar>
        <w:tblLook w:val="04A0" w:firstRow="1" w:lastRow="0" w:firstColumn="1" w:lastColumn="0" w:noHBand="0" w:noVBand="1"/>
      </w:tblPr>
      <w:tblGrid>
        <w:gridCol w:w="2127"/>
        <w:gridCol w:w="2765"/>
        <w:gridCol w:w="933"/>
        <w:gridCol w:w="1395"/>
        <w:gridCol w:w="933"/>
        <w:gridCol w:w="1135"/>
      </w:tblGrid>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姓名</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性別</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年齡</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職位</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聯絡電話</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最高學歷及畢業科系</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專長</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工作經歷</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曾帶領過之計畫名稱</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bl>
    <w:p w:rsidR="004C44CA" w:rsidRDefault="004C44CA">
      <w:pPr>
        <w:spacing w:line="400" w:lineRule="exact"/>
        <w:ind w:left="707" w:hanging="707"/>
        <w:rPr>
          <w:rFonts w:eastAsia="標楷體"/>
          <w:sz w:val="26"/>
          <w:szCs w:val="32"/>
        </w:rPr>
      </w:pPr>
    </w:p>
    <w:p w:rsidR="004C44CA" w:rsidRDefault="007838B2">
      <w:pPr>
        <w:spacing w:line="400" w:lineRule="exact"/>
        <w:ind w:left="707" w:hanging="707"/>
        <w:rPr>
          <w:rFonts w:eastAsia="標楷體"/>
          <w:sz w:val="26"/>
          <w:szCs w:val="32"/>
        </w:rPr>
      </w:pPr>
      <w:r>
        <w:rPr>
          <w:rFonts w:eastAsia="標楷體"/>
          <w:sz w:val="26"/>
          <w:szCs w:val="32"/>
        </w:rPr>
        <w:t>三、主要工作人員，共</w:t>
      </w:r>
      <w:r>
        <w:rPr>
          <w:rFonts w:eastAsia="標楷體"/>
          <w:sz w:val="26"/>
          <w:szCs w:val="32"/>
        </w:rPr>
        <w:t xml:space="preserve">   </w:t>
      </w:r>
      <w:r>
        <w:rPr>
          <w:rFonts w:eastAsia="標楷體"/>
          <w:sz w:val="26"/>
          <w:szCs w:val="32"/>
        </w:rPr>
        <w:t>人</w:t>
      </w:r>
    </w:p>
    <w:tbl>
      <w:tblPr>
        <w:tblW w:w="5000" w:type="pct"/>
        <w:tblCellMar>
          <w:left w:w="10" w:type="dxa"/>
          <w:right w:w="10" w:type="dxa"/>
        </w:tblCellMar>
        <w:tblLook w:val="04A0" w:firstRow="1" w:lastRow="0" w:firstColumn="1" w:lastColumn="0" w:noHBand="0" w:noVBand="1"/>
      </w:tblPr>
      <w:tblGrid>
        <w:gridCol w:w="2127"/>
        <w:gridCol w:w="2765"/>
        <w:gridCol w:w="933"/>
        <w:gridCol w:w="1395"/>
        <w:gridCol w:w="933"/>
        <w:gridCol w:w="1135"/>
      </w:tblGrid>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姓名</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性別</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jc w:val="center"/>
              <w:rPr>
                <w:rFonts w:eastAsia="標楷體"/>
                <w:sz w:val="26"/>
                <w:szCs w:val="32"/>
              </w:rPr>
            </w:pPr>
            <w:r>
              <w:rPr>
                <w:rFonts w:eastAsia="標楷體"/>
                <w:sz w:val="26"/>
                <w:szCs w:val="32"/>
              </w:rPr>
              <w:t>年齡</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職位</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聯絡電話</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最高學歷及畢業科系</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專長</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工作經歷</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r w:rsidR="004C44CA">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7838B2">
            <w:pPr>
              <w:spacing w:line="400" w:lineRule="exact"/>
              <w:rPr>
                <w:rFonts w:eastAsia="標楷體"/>
                <w:sz w:val="26"/>
                <w:szCs w:val="32"/>
              </w:rPr>
            </w:pPr>
            <w:r>
              <w:rPr>
                <w:rFonts w:eastAsia="標楷體"/>
                <w:sz w:val="26"/>
                <w:szCs w:val="32"/>
              </w:rPr>
              <w:t>曾帶領過之計畫名稱</w:t>
            </w:r>
          </w:p>
        </w:tc>
        <w:tc>
          <w:tcPr>
            <w:tcW w:w="73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4CA" w:rsidRDefault="004C44CA">
            <w:pPr>
              <w:spacing w:line="400" w:lineRule="exact"/>
              <w:rPr>
                <w:rFonts w:eastAsia="標楷體"/>
                <w:sz w:val="26"/>
                <w:szCs w:val="32"/>
              </w:rPr>
            </w:pPr>
          </w:p>
        </w:tc>
      </w:tr>
    </w:tbl>
    <w:p w:rsidR="004C44CA" w:rsidRDefault="004C44CA">
      <w:pPr>
        <w:spacing w:line="400" w:lineRule="exact"/>
        <w:ind w:left="707" w:hanging="707"/>
        <w:rPr>
          <w:rFonts w:eastAsia="標楷體"/>
          <w:sz w:val="26"/>
          <w:szCs w:val="32"/>
        </w:rPr>
      </w:pPr>
    </w:p>
    <w:p w:rsidR="004C44CA" w:rsidRDefault="007838B2">
      <w:pPr>
        <w:spacing w:line="400" w:lineRule="exact"/>
        <w:ind w:left="707" w:hanging="707"/>
        <w:rPr>
          <w:rFonts w:eastAsia="標楷體"/>
          <w:sz w:val="26"/>
          <w:szCs w:val="32"/>
        </w:rPr>
      </w:pPr>
      <w:r>
        <w:rPr>
          <w:rFonts w:eastAsia="標楷體"/>
          <w:sz w:val="26"/>
          <w:szCs w:val="32"/>
        </w:rPr>
        <w:lastRenderedPageBreak/>
        <w:t>註</w:t>
      </w:r>
      <w:r>
        <w:rPr>
          <w:rFonts w:eastAsia="標楷體"/>
          <w:sz w:val="26"/>
          <w:szCs w:val="32"/>
        </w:rPr>
        <w:t>1</w:t>
      </w:r>
      <w:r>
        <w:rPr>
          <w:rFonts w:eastAsia="標楷體"/>
          <w:sz w:val="26"/>
          <w:szCs w:val="32"/>
        </w:rPr>
        <w:t>：欄位表格如不敷使用時，請依相同格式自行調整。</w:t>
      </w:r>
    </w:p>
    <w:p w:rsidR="004C44CA" w:rsidRDefault="007838B2">
      <w:pPr>
        <w:spacing w:line="400" w:lineRule="exact"/>
        <w:ind w:left="707" w:hanging="707"/>
      </w:pPr>
      <w:r>
        <w:rPr>
          <w:rFonts w:eastAsia="標楷體"/>
          <w:sz w:val="26"/>
          <w:szCs w:val="32"/>
        </w:rPr>
        <w:t>註</w:t>
      </w:r>
      <w:r>
        <w:rPr>
          <w:rFonts w:eastAsia="標楷體"/>
          <w:sz w:val="26"/>
          <w:szCs w:val="32"/>
        </w:rPr>
        <w:t>2</w:t>
      </w:r>
      <w:r>
        <w:rPr>
          <w:rFonts w:eastAsia="標楷體"/>
          <w:sz w:val="26"/>
          <w:szCs w:val="32"/>
        </w:rPr>
        <w:t>：請檢附相關證明文件。</w:t>
      </w:r>
    </w:p>
    <w:sectPr w:rsidR="004C44CA">
      <w:headerReference w:type="default" r:id="rId7"/>
      <w:footerReference w:type="default" r:id="rId8"/>
      <w:pgSz w:w="11906" w:h="16838"/>
      <w:pgMar w:top="1440" w:right="1304" w:bottom="1440" w:left="1304"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47E" w:rsidRDefault="0009247E">
      <w:r>
        <w:separator/>
      </w:r>
    </w:p>
  </w:endnote>
  <w:endnote w:type="continuationSeparator" w:id="0">
    <w:p w:rsidR="0009247E" w:rsidRDefault="0009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雅真中楷">
    <w:charset w:val="00"/>
    <w:family w:val="modern"/>
    <w:pitch w:val="fixed"/>
  </w:font>
  <w:font w:name="華康中明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4C0" w:rsidRDefault="007838B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C344C0" w:rsidRDefault="007838B2">
                          <w:pPr>
                            <w:pStyle w:val="a4"/>
                          </w:pPr>
                          <w:r>
                            <w:rPr>
                              <w:rStyle w:val="a5"/>
                            </w:rPr>
                            <w:fldChar w:fldCharType="begin"/>
                          </w:r>
                          <w:r>
                            <w:rPr>
                              <w:rStyle w:val="a5"/>
                            </w:rPr>
                            <w:instrText xml:space="preserve"> PAGE </w:instrText>
                          </w:r>
                          <w:r>
                            <w:rPr>
                              <w:rStyle w:val="a5"/>
                            </w:rPr>
                            <w:fldChar w:fldCharType="separate"/>
                          </w:r>
                          <w:r w:rsidR="00625ABF">
                            <w:rPr>
                              <w:rStyle w:val="a5"/>
                              <w:noProof/>
                            </w:rPr>
                            <w:t>13</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C344C0" w:rsidRDefault="007838B2">
                    <w:pPr>
                      <w:pStyle w:val="a4"/>
                    </w:pPr>
                    <w:r>
                      <w:rPr>
                        <w:rStyle w:val="a5"/>
                      </w:rPr>
                      <w:fldChar w:fldCharType="begin"/>
                    </w:r>
                    <w:r>
                      <w:rPr>
                        <w:rStyle w:val="a5"/>
                      </w:rPr>
                      <w:instrText xml:space="preserve"> PAGE </w:instrText>
                    </w:r>
                    <w:r>
                      <w:rPr>
                        <w:rStyle w:val="a5"/>
                      </w:rPr>
                      <w:fldChar w:fldCharType="separate"/>
                    </w:r>
                    <w:r w:rsidR="00625ABF">
                      <w:rPr>
                        <w:rStyle w:val="a5"/>
                        <w:noProof/>
                      </w:rPr>
                      <w:t>13</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47E" w:rsidRDefault="0009247E">
      <w:r>
        <w:rPr>
          <w:color w:val="000000"/>
        </w:rPr>
        <w:separator/>
      </w:r>
    </w:p>
  </w:footnote>
  <w:footnote w:type="continuationSeparator" w:id="0">
    <w:p w:rsidR="0009247E" w:rsidRDefault="0009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4C0" w:rsidRDefault="007838B2">
    <w:pPr>
      <w:pStyle w:val="a3"/>
      <w:rPr>
        <w:b/>
      </w:rPr>
    </w:pPr>
    <w:r>
      <w:rPr>
        <w:b/>
      </w:rPr>
      <w:t>附件</w:t>
    </w:r>
    <w:r>
      <w:rPr>
        <w:b/>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75F"/>
    <w:multiLevelType w:val="multilevel"/>
    <w:tmpl w:val="98488E6E"/>
    <w:lvl w:ilvl="0">
      <w:start w:val="1"/>
      <w:numFmt w:val="taiwaneseCountingThousand"/>
      <w:lvlText w:val="%1、"/>
      <w:lvlJc w:val="left"/>
      <w:pPr>
        <w:ind w:left="764" w:hanging="480"/>
      </w:pPr>
      <w:rPr>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FE2EBD"/>
    <w:multiLevelType w:val="multilevel"/>
    <w:tmpl w:val="A426C7F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9637E8"/>
    <w:multiLevelType w:val="multilevel"/>
    <w:tmpl w:val="E2BCF23A"/>
    <w:lvl w:ilvl="0">
      <w:start w:val="1"/>
      <w:numFmt w:val="decimal"/>
      <w:lvlText w:val="%1."/>
      <w:lvlJc w:val="left"/>
      <w:pPr>
        <w:ind w:left="1549" w:hanging="36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3" w15:restartNumberingAfterBreak="0">
    <w:nsid w:val="17BD59A2"/>
    <w:multiLevelType w:val="multilevel"/>
    <w:tmpl w:val="ABEA9C1C"/>
    <w:lvl w:ilvl="0">
      <w:start w:val="1"/>
      <w:numFmt w:val="taiwaneseCountingThousand"/>
      <w:lvlText w:val="(%1)"/>
      <w:lvlJc w:val="left"/>
      <w:pPr>
        <w:ind w:left="1189"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827963"/>
    <w:multiLevelType w:val="multilevel"/>
    <w:tmpl w:val="15FCBD88"/>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D271DB9"/>
    <w:multiLevelType w:val="multilevel"/>
    <w:tmpl w:val="138431B0"/>
    <w:lvl w:ilvl="0">
      <w:start w:val="1"/>
      <w:numFmt w:val="decimal"/>
      <w:lvlText w:val="%1."/>
      <w:lvlJc w:val="left"/>
      <w:pPr>
        <w:ind w:left="1549" w:hanging="36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6" w15:restartNumberingAfterBreak="0">
    <w:nsid w:val="279A6624"/>
    <w:multiLevelType w:val="multilevel"/>
    <w:tmpl w:val="5A6A1EA0"/>
    <w:lvl w:ilvl="0">
      <w:start w:val="1"/>
      <w:numFmt w:val="decimal"/>
      <w:lvlText w:val="%1."/>
      <w:lvlJc w:val="left"/>
      <w:pPr>
        <w:ind w:left="1613" w:hanging="480"/>
      </w:p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7" w15:restartNumberingAfterBreak="0">
    <w:nsid w:val="28EB702E"/>
    <w:multiLevelType w:val="multilevel"/>
    <w:tmpl w:val="AE661F5C"/>
    <w:lvl w:ilvl="0">
      <w:start w:val="1"/>
      <w:numFmt w:val="decimal"/>
      <w:lvlText w:val="%1."/>
      <w:lvlJc w:val="left"/>
      <w:pPr>
        <w:ind w:left="1549" w:hanging="36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8" w15:restartNumberingAfterBreak="0">
    <w:nsid w:val="2B220437"/>
    <w:multiLevelType w:val="multilevel"/>
    <w:tmpl w:val="D4B00592"/>
    <w:lvl w:ilvl="0">
      <w:start w:val="1"/>
      <w:numFmt w:val="taiwaneseCountingThousand"/>
      <w:lvlText w:val="(%1)"/>
      <w:lvlJc w:val="left"/>
      <w:pPr>
        <w:ind w:left="1189"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20B1CEB"/>
    <w:multiLevelType w:val="multilevel"/>
    <w:tmpl w:val="570607FC"/>
    <w:lvl w:ilvl="0">
      <w:start w:val="1"/>
      <w:numFmt w:val="decimal"/>
      <w:lvlText w:val="(%1)"/>
      <w:lvlJc w:val="left"/>
      <w:pPr>
        <w:ind w:left="1909" w:hanging="360"/>
      </w:pPr>
    </w:lvl>
    <w:lvl w:ilvl="1">
      <w:start w:val="1"/>
      <w:numFmt w:val="ideographTraditional"/>
      <w:lvlText w:val="%2、"/>
      <w:lvlJc w:val="left"/>
      <w:pPr>
        <w:ind w:left="2509" w:hanging="480"/>
      </w:pPr>
    </w:lvl>
    <w:lvl w:ilvl="2">
      <w:start w:val="1"/>
      <w:numFmt w:val="lowerRoman"/>
      <w:lvlText w:val="%3."/>
      <w:lvlJc w:val="right"/>
      <w:pPr>
        <w:ind w:left="2989" w:hanging="480"/>
      </w:pPr>
    </w:lvl>
    <w:lvl w:ilvl="3">
      <w:start w:val="1"/>
      <w:numFmt w:val="decimal"/>
      <w:lvlText w:val="%4."/>
      <w:lvlJc w:val="left"/>
      <w:pPr>
        <w:ind w:left="3469" w:hanging="480"/>
      </w:pPr>
    </w:lvl>
    <w:lvl w:ilvl="4">
      <w:start w:val="1"/>
      <w:numFmt w:val="ideographTraditional"/>
      <w:lvlText w:val="%5、"/>
      <w:lvlJc w:val="left"/>
      <w:pPr>
        <w:ind w:left="3949" w:hanging="480"/>
      </w:pPr>
    </w:lvl>
    <w:lvl w:ilvl="5">
      <w:start w:val="1"/>
      <w:numFmt w:val="lowerRoman"/>
      <w:lvlText w:val="%6."/>
      <w:lvlJc w:val="right"/>
      <w:pPr>
        <w:ind w:left="4429" w:hanging="480"/>
      </w:pPr>
    </w:lvl>
    <w:lvl w:ilvl="6">
      <w:start w:val="1"/>
      <w:numFmt w:val="decimal"/>
      <w:lvlText w:val="%7."/>
      <w:lvlJc w:val="left"/>
      <w:pPr>
        <w:ind w:left="4909" w:hanging="480"/>
      </w:pPr>
    </w:lvl>
    <w:lvl w:ilvl="7">
      <w:start w:val="1"/>
      <w:numFmt w:val="ideographTraditional"/>
      <w:lvlText w:val="%8、"/>
      <w:lvlJc w:val="left"/>
      <w:pPr>
        <w:ind w:left="5389" w:hanging="480"/>
      </w:pPr>
    </w:lvl>
    <w:lvl w:ilvl="8">
      <w:start w:val="1"/>
      <w:numFmt w:val="lowerRoman"/>
      <w:lvlText w:val="%9."/>
      <w:lvlJc w:val="right"/>
      <w:pPr>
        <w:ind w:left="5869" w:hanging="480"/>
      </w:pPr>
    </w:lvl>
  </w:abstractNum>
  <w:abstractNum w:abstractNumId="10" w15:restartNumberingAfterBreak="0">
    <w:nsid w:val="3A2975D8"/>
    <w:multiLevelType w:val="multilevel"/>
    <w:tmpl w:val="791203AC"/>
    <w:lvl w:ilvl="0">
      <w:start w:val="1"/>
      <w:numFmt w:val="taiwaneseCountingThousand"/>
      <w:lvlText w:val="(%1)"/>
      <w:lvlJc w:val="left"/>
      <w:pPr>
        <w:ind w:left="1189"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810E67"/>
    <w:multiLevelType w:val="multilevel"/>
    <w:tmpl w:val="641018F8"/>
    <w:lvl w:ilvl="0">
      <w:start w:val="1"/>
      <w:numFmt w:val="decimal"/>
      <w:lvlText w:val="%1."/>
      <w:lvlJc w:val="left"/>
      <w:pPr>
        <w:ind w:left="1549" w:hanging="36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12" w15:restartNumberingAfterBreak="0">
    <w:nsid w:val="4DF73477"/>
    <w:multiLevelType w:val="multilevel"/>
    <w:tmpl w:val="FFD4F792"/>
    <w:lvl w:ilvl="0">
      <w:start w:val="1"/>
      <w:numFmt w:val="taiwaneseCountingThousand"/>
      <w:lvlText w:val="(%1)"/>
      <w:lvlJc w:val="left"/>
      <w:pPr>
        <w:ind w:left="1189"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FE421EF"/>
    <w:multiLevelType w:val="multilevel"/>
    <w:tmpl w:val="17349C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2606FC4"/>
    <w:multiLevelType w:val="multilevel"/>
    <w:tmpl w:val="09B4A90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5D348E1"/>
    <w:multiLevelType w:val="multilevel"/>
    <w:tmpl w:val="41A832D2"/>
    <w:lvl w:ilvl="0">
      <w:start w:val="1"/>
      <w:numFmt w:val="decimal"/>
      <w:lvlText w:val="%1."/>
      <w:lvlJc w:val="left"/>
      <w:pPr>
        <w:ind w:left="1549" w:hanging="36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16" w15:restartNumberingAfterBreak="0">
    <w:nsid w:val="566C3BAF"/>
    <w:multiLevelType w:val="multilevel"/>
    <w:tmpl w:val="DFB4A3C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9DE56C1"/>
    <w:multiLevelType w:val="multilevel"/>
    <w:tmpl w:val="C8B41946"/>
    <w:lvl w:ilvl="0">
      <w:start w:val="1"/>
      <w:numFmt w:val="ideographLegalTraditional"/>
      <w:lvlText w:val="%1、"/>
      <w:lvlJc w:val="left"/>
      <w:pPr>
        <w:ind w:left="720" w:hanging="72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83C70C4"/>
    <w:multiLevelType w:val="multilevel"/>
    <w:tmpl w:val="A98CF4F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F177B45"/>
    <w:multiLevelType w:val="multilevel"/>
    <w:tmpl w:val="B2D8BB9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0"/>
  </w:num>
  <w:num w:numId="3">
    <w:abstractNumId w:val="12"/>
  </w:num>
  <w:num w:numId="4">
    <w:abstractNumId w:val="5"/>
  </w:num>
  <w:num w:numId="5">
    <w:abstractNumId w:val="10"/>
  </w:num>
  <w:num w:numId="6">
    <w:abstractNumId w:val="7"/>
  </w:num>
  <w:num w:numId="7">
    <w:abstractNumId w:val="11"/>
  </w:num>
  <w:num w:numId="8">
    <w:abstractNumId w:val="9"/>
  </w:num>
  <w:num w:numId="9">
    <w:abstractNumId w:val="15"/>
  </w:num>
  <w:num w:numId="10">
    <w:abstractNumId w:val="2"/>
  </w:num>
  <w:num w:numId="11">
    <w:abstractNumId w:val="6"/>
  </w:num>
  <w:num w:numId="12">
    <w:abstractNumId w:val="3"/>
  </w:num>
  <w:num w:numId="13">
    <w:abstractNumId w:val="8"/>
  </w:num>
  <w:num w:numId="14">
    <w:abstractNumId w:val="4"/>
  </w:num>
  <w:num w:numId="15">
    <w:abstractNumId w:val="14"/>
  </w:num>
  <w:num w:numId="16">
    <w:abstractNumId w:val="19"/>
  </w:num>
  <w:num w:numId="17">
    <w:abstractNumId w:val="18"/>
  </w:num>
  <w:num w:numId="18">
    <w:abstractNumId w:val="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CA"/>
    <w:rsid w:val="0009247E"/>
    <w:rsid w:val="00497EB6"/>
    <w:rsid w:val="004C44CA"/>
    <w:rsid w:val="004D1911"/>
    <w:rsid w:val="006145BC"/>
    <w:rsid w:val="00625ABF"/>
    <w:rsid w:val="00741348"/>
    <w:rsid w:val="007838B2"/>
    <w:rsid w:val="009556EF"/>
    <w:rsid w:val="00B313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D4CDB"/>
  <w15:docId w15:val="{A546788E-9414-4125-9D6D-E6F8E01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rPr>
      <w:rFonts w:ascii="細明體" w:eastAsia="細明體" w:hAnsi="細明體" w:cs="細明體"/>
      <w:sz w:val="24"/>
      <w:szCs w:val="24"/>
    </w:rPr>
  </w:style>
  <w:style w:type="paragraph" w:styleId="a6">
    <w:name w:val="Balloon Text"/>
    <w:basedOn w:val="a"/>
    <w:rPr>
      <w:rFonts w:ascii="Cambria" w:hAnsi="Cambria"/>
      <w:sz w:val="18"/>
      <w:szCs w:val="18"/>
    </w:rPr>
  </w:style>
  <w:style w:type="character" w:customStyle="1" w:styleId="a7">
    <w:name w:val="註解方塊文字 字元"/>
    <w:rPr>
      <w:rFonts w:ascii="Cambria" w:eastAsia="新細明體" w:hAnsi="Cambria" w:cs="Times New Roman"/>
      <w:kern w:val="3"/>
      <w:sz w:val="18"/>
      <w:szCs w:val="18"/>
    </w:rPr>
  </w:style>
  <w:style w:type="paragraph" w:styleId="a8">
    <w:name w:val="List Paragraph"/>
    <w:basedOn w:val="a"/>
    <w:pPr>
      <w:ind w:left="480"/>
    </w:pPr>
  </w:style>
  <w:style w:type="paragraph" w:styleId="a9">
    <w:name w:val="Body Text Indent"/>
    <w:basedOn w:val="a"/>
    <w:pPr>
      <w:spacing w:after="120"/>
      <w:ind w:left="480"/>
    </w:pPr>
    <w:rPr>
      <w:szCs w:val="24"/>
    </w:rPr>
  </w:style>
  <w:style w:type="character" w:customStyle="1" w:styleId="aa">
    <w:name w:val="本文縮排 字元"/>
    <w:rPr>
      <w:kern w:val="3"/>
      <w:sz w:val="24"/>
      <w:szCs w:val="24"/>
    </w:rPr>
  </w:style>
  <w:style w:type="paragraph" w:customStyle="1" w:styleId="ab">
    <w:name w:val="字元 字元 字元"/>
    <w:basedOn w:val="a"/>
    <w:autoRedefine/>
    <w:pPr>
      <w:snapToGrid w:val="0"/>
      <w:spacing w:line="280" w:lineRule="exact"/>
      <w:ind w:left="504" w:hanging="504"/>
      <w:jc w:val="both"/>
    </w:pPr>
    <w:rPr>
      <w:rFonts w:eastAsia="標楷體"/>
      <w:bCs/>
      <w:spacing w:val="6"/>
      <w:szCs w:val="24"/>
    </w:rPr>
  </w:style>
  <w:style w:type="paragraph" w:customStyle="1" w:styleId="ac">
    <w:name w:val="字元 字元 字元"/>
    <w:basedOn w:val="a"/>
    <w:autoRedefine/>
    <w:pPr>
      <w:snapToGrid w:val="0"/>
      <w:spacing w:line="280" w:lineRule="exact"/>
      <w:ind w:left="504" w:hanging="504"/>
      <w:jc w:val="both"/>
    </w:pPr>
    <w:rPr>
      <w:rFonts w:eastAsia="標楷體"/>
      <w:bCs/>
      <w:spacing w:val="6"/>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2">
    <w:name w:val="樣式2"/>
    <w:basedOn w:val="a"/>
    <w:pPr>
      <w:spacing w:line="360" w:lineRule="atLeast"/>
      <w:ind w:left="476" w:hanging="238"/>
    </w:pPr>
    <w:rPr>
      <w:rFonts w:ascii="標楷體" w:eastAsia="雅真中楷" w:hAnsi="標楷體"/>
      <w:kern w:val="0"/>
    </w:rPr>
  </w:style>
  <w:style w:type="paragraph" w:customStyle="1" w:styleId="ad">
    <w:name w:val="人力運用"/>
    <w:basedOn w:val="a"/>
    <w:pPr>
      <w:jc w:val="center"/>
    </w:pPr>
    <w:rPr>
      <w:rFonts w:ascii="華康中明體" w:eastAsia="華康中明體" w:hAnsi="華康中明體"/>
      <w:kern w:val="0"/>
    </w:rPr>
  </w:style>
  <w:style w:type="paragraph" w:customStyle="1" w:styleId="ae">
    <w:name w:val="國外出差表"/>
    <w:basedOn w:val="a"/>
    <w:pPr>
      <w:widowControl/>
      <w:autoSpaceDE w:val="0"/>
      <w:jc w:val="center"/>
      <w:textAlignment w:val="bottom"/>
    </w:pPr>
    <w:rPr>
      <w:rFonts w:eastAsia="細明體"/>
      <w:kern w:val="0"/>
      <w:sz w:val="18"/>
    </w:rPr>
  </w:style>
  <w:style w:type="paragraph" w:customStyle="1" w:styleId="af">
    <w:name w:val="成果經費運用"/>
    <w:basedOn w:val="a"/>
    <w:pPr>
      <w:spacing w:line="120" w:lineRule="atLeast"/>
      <w:jc w:val="center"/>
    </w:pPr>
    <w:rPr>
      <w:rFonts w:ascii="華康中明體" w:eastAsia="華康中明體" w:hAnsi="華康中明體"/>
      <w:kern w:val="0"/>
      <w:sz w:val="20"/>
    </w:rPr>
  </w:style>
  <w:style w:type="paragraph" w:styleId="af0">
    <w:name w:val="endnote text"/>
    <w:basedOn w:val="a"/>
    <w:pPr>
      <w:spacing w:line="360" w:lineRule="atLeast"/>
    </w:pPr>
    <w:rPr>
      <w:rFonts w:ascii="細明體" w:eastAsia="細明體" w:hAnsi="細明體"/>
      <w:kern w:val="0"/>
    </w:rPr>
  </w:style>
  <w:style w:type="character" w:customStyle="1" w:styleId="af1">
    <w:name w:val="章節附註文字 字元"/>
    <w:rPr>
      <w:rFonts w:ascii="細明體" w:eastAsia="細明體" w:hAnsi="細明體"/>
      <w:sz w:val="24"/>
    </w:rPr>
  </w:style>
  <w:style w:type="paragraph" w:styleId="af2">
    <w:name w:val="Body Text"/>
    <w:basedOn w:val="a"/>
    <w:pPr>
      <w:spacing w:after="120"/>
    </w:pPr>
  </w:style>
  <w:style w:type="character" w:customStyle="1" w:styleId="af3">
    <w:name w:val="本文 字元"/>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臺北市政府觀光傳播局</dc:title>
  <dc:subject/>
  <dc:creator>anaa-49054</dc:creator>
  <cp:lastModifiedBy>User</cp:lastModifiedBy>
  <cp:revision>3</cp:revision>
  <cp:lastPrinted>2022-04-18T06:37:00Z</cp:lastPrinted>
  <dcterms:created xsi:type="dcterms:W3CDTF">2023-02-17T09:35:00Z</dcterms:created>
  <dcterms:modified xsi:type="dcterms:W3CDTF">2023-02-18T02:39:00Z</dcterms:modified>
</cp:coreProperties>
</file>